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110" w:type="dxa"/>
              <w:left w:w="120" w:type="dxa"/>
              <w:bottom w:w="90" w:type="dxa"/>
              <w:right w:w="120" w:type="dxa"/>
            </w:tcMar>
          </w:tcPr>
          <w:p>
            <w:pPr>
              <w:keepNext/>
              <w:spacing w:after="20" w:before="0" w:line="240" w:lineRule="auto"/>
              <w:jc w:val="center"/>
            </w:pPr>
            <w:r>
              <w:rPr>
                <w:rFonts w:ascii="Arial" w:hAnsi="Arial" w:eastAsia="Arial"/>
                <w:b/>
                <w:i w:val="0"/>
                <w:color w:val="FFFFFF"/>
                <w:sz w:val="40"/>
              </w:rPr>
              <w:t>Why Do People Buy What They Buy?</w:t>
            </w:r>
          </w:p>
          <w:p>
            <w:pPr>
              <w:keepNext/>
              <w:spacing w:after="20" w:before="0" w:line="240" w:lineRule="auto"/>
              <w:jc w:val="center"/>
            </w:pPr>
            <w:r>
              <w:rPr>
                <w:rFonts w:ascii="Arial" w:hAnsi="Arial" w:eastAsia="Arial"/>
                <w:b w:val="0"/>
                <w:i w:val="0"/>
                <w:color w:val="FFFFFF"/>
                <w:sz w:val="24"/>
              </w:rPr>
              <w:t>Testing What Makes a Product Look More Appealing</w:t>
            </w:r>
          </w:p>
        </w:tc>
      </w:tr>
    </w:tbl>
    <w:tbl>
      <w:tblPr>
        <w:tblW w:type="dxa" w:w="10800"/>
        <w:tblLayout w:type="fixed"/>
        <w:tblLook w:firstColumn="1" w:firstRow="1" w:lastColumn="0" w:lastRow="0" w:noHBand="0" w:noVBand="1" w:val="04A0"/>
        <w:tblInd w:w="0" w:type="dxa"/>
      </w:tblPr>
      <w:tblGrid>
        <w:gridCol w:w="10800"/>
      </w:tblGrid>
      <w:tr>
        <w:tc>
          <w:tcPr>
            <w:tcW w:type="dxa" w:w="10800"/>
            <w:shd w:val="clear" w:color="auto" w:fill="C9A84C"/>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9"/>
              </w:rPr>
              <w:t>Avante Science  •  Elementary Science Fair  •  Behavioral Science &amp; Consumer Psychology</w:t>
            </w:r>
          </w:p>
        </w:tc>
      </w:tr>
    </w:tbl>
    <w:p>
      <w:pPr>
        <w:spacing w:after="0" w:before="0" w:line="60" w:lineRule="exact"/>
      </w:pPr>
    </w:p>
    <w:tbl>
      <w:tblPr>
        <w:tblW w:type="dxa" w:w="10800"/>
        <w:tblLayout w:type="fixed"/>
        <w:tblLook w:firstColumn="1" w:firstRow="1" w:lastColumn="0" w:lastRow="0" w:noHBand="0" w:noVBand="1" w:val="04A0"/>
        <w:tblInd w:w="0" w:type="dxa"/>
      </w:tblPr>
      <w:tblGrid>
        <w:gridCol w:w="1500"/>
        <w:gridCol w:w="9300"/>
      </w:tblGrid>
      <w:tr>
        <w:trPr>
          <w:trHeight w:val="1368" w:hRule="atLeast"/>
        </w:trPr>
        <w:tc>
          <w:tcPr>
            <w:tcW w:type="dxa" w:w="1500"/>
            <w:shd w:val="clear" w:color="auto" w:fill="FFFFFF"/>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spacing w:after="0" w:before="0" w:line="240" w:lineRule="auto"/>
              <w:jc w:val="center"/>
            </w:pP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77240" cy="777240"/>
                          </a:xfrm>
                          <a:prstGeom prst="rect"/>
                        </pic:spPr>
                      </pic:pic>
                    </a:graphicData>
                  </a:graphic>
                </wp:inline>
              </w:drawing>
            </w:r>
          </w:p>
        </w:tc>
        <w:tc>
          <w:tcPr>
            <w:tcW w:type="dxa" w:w="9300"/>
            <w:shd w:val="clear" w:color="auto" w:fill="FBF1DD"/>
            <w:tcBorders>
              <w:top w:val="single" w:sz="4" w:color="E3C989"/>
              <w:left w:val="single" w:sz="4" w:color="E3C989"/>
              <w:bottom w:val="single" w:sz="4" w:color="E3C989"/>
              <w:right w:val="single" w:sz="4" w:color="E3C989"/>
            </w:tcBorders>
            <w:tcMar>
              <w:top w:w="60" w:type="dxa"/>
              <w:left w:w="160" w:type="dxa"/>
              <w:bottom w:w="60" w:type="dxa"/>
              <w:right w:w="120" w:type="dxa"/>
            </w:tcMar>
            <w:vAlign w:val="center"/>
          </w:tcPr>
          <w:p>
            <w:pPr>
              <w:spacing w:after="40" w:before="0" w:line="240" w:lineRule="auto"/>
            </w:pPr>
            <w:r>
              <w:rPr>
                <w:rFonts w:ascii="Arial" w:hAnsi="Arial" w:eastAsia="Arial"/>
                <w:b/>
                <w:i w:val="0"/>
                <w:color w:val="9C6B15"/>
                <w:sz w:val="23"/>
              </w:rPr>
              <w:t>📺  Intro Video</w:t>
            </w:r>
          </w:p>
          <w:p>
            <w:pPr>
              <w:spacing w:after="20" w:before="0" w:line="240" w:lineRule="auto"/>
            </w:pPr>
            <w:r>
              <w:rPr>
                <w:rFonts w:ascii="Arial" w:hAnsi="Arial" w:eastAsia="Arial"/>
                <w:b w:val="0"/>
                <w:i w:val="0"/>
                <w:color w:val="1A1A1A"/>
                <w:sz w:val="20"/>
              </w:rPr>
              <w:t>Scan the QR code with a phone or tablet, or visit:</w:t>
            </w:r>
          </w:p>
          <w:p>
            <w:pPr>
              <w:spacing w:after="0" w:before="0" w:line="240" w:lineRule="auto"/>
            </w:pPr>
            <w:r>
              <w:rPr>
                <w:rFonts w:ascii="Arial" w:hAnsi="Arial" w:eastAsia="Arial"/>
                <w:b w:val="0"/>
                <w:i w:val="0"/>
                <w:color w:val="1F4E9E"/>
                <w:sz w:val="19"/>
              </w:rPr>
              <w:t>https://www.youtube.com/watch?v=QNkHl2AZmTg</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Background — What's Going On?</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People shop on sites like Amazon every day. With so many choices, it can be hard to pick! Websites use features like star ratings, number of reviews, discounts, and “best seller” badges to help shoppers choose. Some shoppers care most about price; others trust a product with lots of reviews or a high rating.</w:t>
            </w:r>
          </w:p>
          <w:p>
            <w:pPr>
              <w:spacing w:after="60" w:before="0" w:line="240" w:lineRule="auto"/>
            </w:pPr>
            <w:r>
              <w:rPr>
                <w:rFonts w:ascii="Arial" w:hAnsi="Arial" w:eastAsia="Arial"/>
                <w:b w:val="0"/>
                <w:i w:val="0"/>
                <w:color w:val="1A1A1A"/>
                <w:sz w:val="20"/>
              </w:rPr>
              <w:t>In this psychology experiment, you'll test which feature influences people the most when deciding what to buy — instead of testing chemicals or plants, you're testing how people think and make decisions!</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Scientific Question</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What influences someone's decision to buy a product online?</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Hypothesis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You will test ratings, number of reviews, and other features. Predict which feature helps sell products best.</w:t>
            </w:r>
          </w:p>
          <w:p>
            <w:pPr>
              <w:spacing w:after="60" w:before="0" w:line="240" w:lineRule="auto"/>
            </w:pPr>
            <w:r>
              <w:rPr>
                <w:rFonts w:ascii="Arial" w:hAnsi="Arial" w:eastAsia="Arial"/>
                <w:b w:val="0"/>
                <w:i w:val="0"/>
                <w:color w:val="1A1A1A"/>
                <w:sz w:val="20"/>
              </w:rPr>
              <w:t>I predict the feature that helps sell the most will be ________________________. I think it will matter more than ________________________. The reason is ________________________.</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Materials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The 4 product comparison pages (on page 2 of this handout)</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The data table below</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At least 10 willing test subjects (friends or family)</w:t>
            </w:r>
          </w:p>
          <w:p>
            <w:pPr>
              <w:spacing w:after="0" w:before="0" w:line="240" w:lineRule="auto"/>
            </w:pPr>
            <w:r>
              <w:rPr>
                <w:rFonts w:ascii="Arial" w:hAnsi="Arial" w:eastAsia="Arial"/>
                <w:b/>
                <w:i w:val="0"/>
                <w:color w:val="9C3B15"/>
                <w:sz w:val="20"/>
              </w:rPr>
              <w:t xml:space="preserve">⚠️  Safety: </w:t>
            </w:r>
            <w:r>
              <w:rPr>
                <w:rFonts w:ascii="Arial" w:hAnsi="Arial" w:eastAsia="Arial"/>
                <w:b w:val="0"/>
                <w:i w:val="0"/>
                <w:color w:val="1A1A1A"/>
                <w:sz w:val="20"/>
              </w:rPr>
              <w:t>Always ask permission before asking someone to take part in your experiment. Ask an adult before you begin, and clean up when you finish.</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Let's Experiment! — Step by Step</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40" w:before="0" w:line="240" w:lineRule="auto"/>
              <w:ind w:left="320" w:hanging="280"/>
            </w:pPr>
            <w:r>
              <w:rPr>
                <w:rFonts w:ascii="Arial" w:hAnsi="Arial" w:eastAsia="Arial"/>
                <w:b/>
                <w:i w:val="0"/>
                <w:color w:val="1A1A1A"/>
                <w:sz w:val="20"/>
              </w:rPr>
              <w:t xml:space="preserve">1.  </w:t>
            </w:r>
            <w:r>
              <w:rPr>
                <w:rFonts w:ascii="Arial" w:hAnsi="Arial" w:eastAsia="Arial"/>
                <w:b w:val="0"/>
                <w:i w:val="0"/>
                <w:color w:val="1A1A1A"/>
                <w:sz w:val="20"/>
              </w:rPr>
              <w:t>Look at the 4 product pages on page 2. Each shows the same product with one detail changed — like the star rating or number of reviews.</w:t>
            </w:r>
          </w:p>
          <w:p>
            <w:pPr>
              <w:spacing w:after="40" w:before="0" w:line="240" w:lineRule="auto"/>
              <w:ind w:left="320" w:hanging="280"/>
            </w:pPr>
            <w:r>
              <w:rPr>
                <w:rFonts w:ascii="Arial" w:hAnsi="Arial" w:eastAsia="Arial"/>
                <w:b/>
                <w:i w:val="0"/>
                <w:color w:val="1A1A1A"/>
                <w:sz w:val="20"/>
              </w:rPr>
              <w:t xml:space="preserve">2.  </w:t>
            </w:r>
            <w:r>
              <w:rPr>
                <w:rFonts w:ascii="Arial" w:hAnsi="Arial" w:eastAsia="Arial"/>
                <w:b w:val="0"/>
                <w:i w:val="0"/>
                <w:color w:val="1A1A1A"/>
                <w:sz w:val="20"/>
              </w:rPr>
              <w:t>Find a test subject (a friend or family member).</w:t>
            </w:r>
          </w:p>
          <w:p>
            <w:pPr>
              <w:spacing w:after="40" w:before="0" w:line="240" w:lineRule="auto"/>
              <w:ind w:left="320" w:hanging="280"/>
            </w:pPr>
            <w:r>
              <w:rPr>
                <w:rFonts w:ascii="Arial" w:hAnsi="Arial" w:eastAsia="Arial"/>
                <w:b/>
                <w:i w:val="0"/>
                <w:color w:val="1A1A1A"/>
                <w:sz w:val="20"/>
              </w:rPr>
              <w:t xml:space="preserve">3.  </w:t>
            </w:r>
            <w:r>
              <w:rPr>
                <w:rFonts w:ascii="Arial" w:hAnsi="Arial" w:eastAsia="Arial"/>
                <w:b w:val="0"/>
                <w:i w:val="0"/>
                <w:color w:val="1A1A1A"/>
                <w:sz w:val="20"/>
              </w:rPr>
              <w:t>Show them 2 of the 4 pages, following the pairs listed in the data table.</w:t>
            </w:r>
          </w:p>
          <w:p>
            <w:pPr>
              <w:spacing w:after="40" w:before="0" w:line="240" w:lineRule="auto"/>
              <w:ind w:left="320" w:hanging="280"/>
            </w:pPr>
            <w:r>
              <w:rPr>
                <w:rFonts w:ascii="Arial" w:hAnsi="Arial" w:eastAsia="Arial"/>
                <w:b/>
                <w:i w:val="0"/>
                <w:color w:val="1A1A1A"/>
                <w:sz w:val="20"/>
              </w:rPr>
              <w:t xml:space="preserve">4.  </w:t>
            </w:r>
            <w:r>
              <w:rPr>
                <w:rFonts w:ascii="Arial" w:hAnsi="Arial" w:eastAsia="Arial"/>
                <w:b w:val="0"/>
                <w:i w:val="0"/>
                <w:color w:val="1A1A1A"/>
                <w:sz w:val="20"/>
              </w:rPr>
              <w:t>Ask which product they would rather buy and record their answer.</w:t>
            </w:r>
          </w:p>
          <w:p>
            <w:pPr>
              <w:spacing w:after="40" w:before="0" w:line="240" w:lineRule="auto"/>
              <w:ind w:left="320" w:hanging="280"/>
            </w:pPr>
            <w:r>
              <w:rPr>
                <w:rFonts w:ascii="Arial" w:hAnsi="Arial" w:eastAsia="Arial"/>
                <w:b/>
                <w:i w:val="0"/>
                <w:color w:val="1A1A1A"/>
                <w:sz w:val="20"/>
              </w:rPr>
              <w:t xml:space="preserve">5.  </w:t>
            </w:r>
            <w:r>
              <w:rPr>
                <w:rFonts w:ascii="Arial" w:hAnsi="Arial" w:eastAsia="Arial"/>
                <w:b w:val="0"/>
                <w:i w:val="0"/>
                <w:color w:val="1A1A1A"/>
                <w:sz w:val="20"/>
              </w:rPr>
              <w:t>Repeat with 9 more people, for 10 people in total.</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5" w:type="dxa"/>
              <w:left w:w="120" w:type="dxa"/>
              <w:bottom w:w="45" w:type="dxa"/>
              <w:right w:w="120" w:type="dxa"/>
            </w:tcMar>
            <w:tcBorders>
              <w:top w:val="single" w:sz="4" w:color="E3C989"/>
              <w:left w:val="single" w:sz="4" w:color="E3C989"/>
              <w:bottom w:val="single" w:sz="4" w:color="E3C989"/>
              <w:right w:val="single" w:sz="4" w:color="E3C989"/>
            </w:tcBorders>
          </w:tcPr>
          <w:p>
            <w:pPr>
              <w:keepNext/>
              <w:spacing w:after="20" w:before="0" w:line="240" w:lineRule="auto"/>
              <w:jc w:val="left"/>
            </w:pPr>
            <w:r>
              <w:rPr>
                <w:rFonts w:ascii="Arial" w:hAnsi="Arial" w:eastAsia="Arial"/>
                <w:b/>
                <w:i w:val="0"/>
                <w:color w:val="FFFFFF"/>
                <w:sz w:val="23"/>
              </w:rPr>
              <w:t>📊  Data Table — Record Your Results</w:t>
            </w:r>
          </w:p>
        </w:tc>
      </w:tr>
    </w:tbl>
    <w:tbl>
      <w:tblPr>
        <w:tblW w:type="dxa" w:w="10792"/>
        <w:tblLayout w:type="fixed"/>
        <w:tblLook w:firstColumn="1" w:firstRow="1" w:lastColumn="0" w:lastRow="0" w:noHBand="0" w:noVBand="1" w:val="04A0"/>
        <w:tblInd w:w="0" w:type="dxa"/>
      </w:tblPr>
      <w:tblGrid>
        <w:gridCol w:w="2916"/>
        <w:gridCol w:w="716"/>
        <w:gridCol w:w="716"/>
        <w:gridCol w:w="716"/>
        <w:gridCol w:w="716"/>
        <w:gridCol w:w="716"/>
        <w:gridCol w:w="716"/>
        <w:gridCol w:w="716"/>
        <w:gridCol w:w="716"/>
        <w:gridCol w:w="716"/>
        <w:gridCol w:w="716"/>
        <w:gridCol w:w="716"/>
      </w:tblGrid>
      <w:tr>
        <w:trPr>
          <w:cantSplit/>
        </w:trPr>
        <w:tc>
          <w:tcPr>
            <w:tcW w:type="dxa" w:w="29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First Option</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Second Option</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P1</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P2</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P3</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P4</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P5</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P6</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P7</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P8</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P9</w:t>
            </w:r>
          </w:p>
        </w:tc>
        <w:tc>
          <w:tcPr>
            <w:tcW w:type="dxa" w:w="716"/>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P10</w:t>
            </w: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1</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r>
              <w:rPr>
                <w:rFonts w:ascii="Arial" w:hAnsi="Arial" w:eastAsia="Arial"/>
                <w:b w:val="0"/>
                <w:i w:val="0"/>
                <w:color w:val="1A1A1A"/>
                <w:sz w:val="18"/>
              </w:rPr>
              <w:t>2</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1</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r>
              <w:rPr>
                <w:rFonts w:ascii="Arial" w:hAnsi="Arial" w:eastAsia="Arial"/>
                <w:b w:val="0"/>
                <w:i w:val="0"/>
                <w:color w:val="1A1A1A"/>
                <w:sz w:val="18"/>
              </w:rPr>
              <w:t>3</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1</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r>
              <w:rPr>
                <w:rFonts w:ascii="Arial" w:hAnsi="Arial" w:eastAsia="Arial"/>
                <w:b w:val="0"/>
                <w:i w:val="0"/>
                <w:color w:val="1A1A1A"/>
                <w:sz w:val="18"/>
              </w:rPr>
              <w:t>4</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2</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r>
              <w:rPr>
                <w:rFonts w:ascii="Arial" w:hAnsi="Arial" w:eastAsia="Arial"/>
                <w:b w:val="0"/>
                <w:i w:val="0"/>
                <w:color w:val="1A1A1A"/>
                <w:sz w:val="18"/>
              </w:rPr>
              <w:t>3</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2</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r>
              <w:rPr>
                <w:rFonts w:ascii="Arial" w:hAnsi="Arial" w:eastAsia="Arial"/>
                <w:b w:val="0"/>
                <w:i w:val="0"/>
                <w:color w:val="1A1A1A"/>
                <w:sz w:val="18"/>
              </w:rPr>
              <w:t>4</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9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pPr>
            <w:r>
              <w:rPr>
                <w:rFonts w:ascii="Arial" w:hAnsi="Arial" w:eastAsia="Arial"/>
                <w:b w:val="0"/>
                <w:i w:val="0"/>
                <w:color w:val="1A1A1A"/>
                <w:sz w:val="18"/>
              </w:rPr>
              <w:t>3</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r>
              <w:rPr>
                <w:rFonts w:ascii="Arial" w:hAnsi="Arial" w:eastAsia="Arial"/>
                <w:b w:val="0"/>
                <w:i w:val="0"/>
                <w:color w:val="1A1A1A"/>
                <w:sz w:val="18"/>
              </w:rPr>
              <w:t>4</w:t>
            </w: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716"/>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Conclusion — What Did You Find?</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color w:val="1A1A1A"/>
                <w:sz w:val="20"/>
              </w:rPr>
              <w:t>Use this fill-in template to write your conclusion. Answer in complete sentences.</w:t>
            </w:r>
          </w:p>
          <w:p>
            <w:pPr>
              <w:spacing w:after="60" w:before="0" w:line="240" w:lineRule="auto"/>
            </w:pPr>
            <w:r>
              <w:rPr>
                <w:rFonts w:ascii="Arial" w:hAnsi="Arial" w:eastAsia="Arial"/>
                <w:b w:val="0"/>
                <w:i w:val="0"/>
                <w:color w:val="1A1A1A"/>
                <w:sz w:val="20"/>
              </w:rPr>
              <w:t>This experiment tested which product features affect what people choose to buy.</w:t>
            </w:r>
          </w:p>
          <w:p>
            <w:pPr>
              <w:spacing w:after="60" w:before="0" w:line="240" w:lineRule="auto"/>
            </w:pPr>
            <w:r>
              <w:rPr>
                <w:rFonts w:ascii="Arial" w:hAnsi="Arial" w:eastAsia="Arial"/>
                <w:b w:val="0"/>
                <w:i w:val="0"/>
                <w:color w:val="1A1A1A"/>
                <w:sz w:val="20"/>
              </w:rPr>
              <w:t>The results show that ________________________ was the most important feature. ________________________ was not.</w:t>
            </w:r>
          </w:p>
          <w:p>
            <w:pPr>
              <w:spacing w:after="60" w:before="0" w:line="240" w:lineRule="auto"/>
            </w:pPr>
            <w:r>
              <w:rPr>
                <w:rFonts w:ascii="Arial" w:hAnsi="Arial" w:eastAsia="Arial"/>
                <w:b w:val="0"/>
                <w:i w:val="0"/>
                <w:color w:val="1A1A1A"/>
                <w:sz w:val="20"/>
              </w:rPr>
              <w:t>My prediction was ________________________. As you can see from the data, this prediction was ____________ (correct / incorrect).</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Bonus Challenge (Optional)</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Try testing adults and kids separately. Do they pay attention to the same features?</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5" w:type="dxa"/>
              <w:left w:w="120" w:type="dxa"/>
              <w:bottom w:w="45" w:type="dxa"/>
              <w:right w:w="120" w:type="dxa"/>
            </w:tcMar>
            <w:tcBorders>
              <w:top w:val="single" w:sz="4" w:color="E3C989"/>
              <w:left w:val="single" w:sz="4" w:color="E3C989"/>
              <w:bottom w:val="single" w:sz="4" w:color="E3C989"/>
              <w:right w:val="single" w:sz="4" w:color="E3C989"/>
            </w:tcBorders>
          </w:tcPr>
          <w:p>
            <w:pPr>
              <w:keepNext/>
              <w:spacing w:after="20" w:before="0" w:line="240" w:lineRule="auto"/>
              <w:jc w:val="left"/>
            </w:pPr>
            <w:r>
              <w:rPr>
                <w:rFonts w:ascii="Arial" w:hAnsi="Arial" w:eastAsia="Arial"/>
                <w:b/>
                <w:i w:val="0"/>
                <w:color w:val="FFFFFF"/>
                <w:sz w:val="23"/>
              </w:rPr>
              <w:t>📎  Product Comparison Pages</w:t>
            </w:r>
          </w:p>
        </w:tc>
      </w:tr>
    </w:tbl>
    <w:tbl>
      <w:tblPr>
        <w:tblW w:type="dxa" w:w="10800"/>
        <w:tblLayout w:type="fixed"/>
        <w:tblLook w:firstColumn="1" w:firstRow="1" w:lastColumn="0" w:lastRow="0" w:noHBand="0" w:noVBand="1" w:val="04A0"/>
        <w:tblInd w:w="0" w:type="dxa"/>
      </w:tblPr>
      <w:tblGrid>
        <w:gridCol w:w="5400"/>
        <w:gridCol w:w="5400"/>
      </w:tblGrid>
      <w:tr>
        <w:tc>
          <w:tcPr>
            <w:tcW w:type="dxa" w:w="5400"/>
            <w:tcBorders>
              <w:top w:val="single" w:sz="4" w:color="E3C989"/>
              <w:left w:val="single" w:sz="4" w:color="E3C989"/>
              <w:bottom w:val="single" w:sz="4" w:color="E3C989"/>
              <w:right w:val="single" w:sz="4" w:color="E3C989"/>
            </w:tcBorders>
            <w:shd w:val="clear" w:color="auto" w:fill="FFFFFF"/>
            <w:tcMar>
              <w:top w:w="30" w:type="dxa"/>
              <w:left w:w="40" w:type="dxa"/>
              <w:bottom w:w="30" w:type="dxa"/>
              <w:right w:w="40" w:type="dxa"/>
            </w:tcMar>
          </w:tcPr>
          <w:p>
            <w:pPr>
              <w:spacing w:after="0" w:before="0" w:line="240" w:lineRule="auto"/>
              <w:jc w:val="center"/>
            </w:pPr>
            <w:r>
              <w:drawing>
                <wp:inline xmlns:a="http://schemas.openxmlformats.org/drawingml/2006/main" xmlns:pic="http://schemas.openxmlformats.org/drawingml/2006/picture">
                  <wp:extent cx="3246120" cy="1604653"/>
                  <wp:docPr id="2" name="Picture 2"/>
                  <wp:cNvGraphicFramePr>
                    <a:graphicFrameLocks noChangeAspect="1"/>
                  </wp:cNvGraphicFramePr>
                  <a:graphic>
                    <a:graphicData uri="http://schemas.openxmlformats.org/drawingml/2006/picture">
                      <pic:pic>
                        <pic:nvPicPr>
                          <pic:cNvPr id="0" name="image1.jpg"/>
                          <pic:cNvPicPr/>
                        </pic:nvPicPr>
                        <pic:blipFill>
                          <a:blip r:embed="rId10"/>
                          <a:stretch>
                            <a:fillRect/>
                          </a:stretch>
                        </pic:blipFill>
                        <pic:spPr>
                          <a:xfrm>
                            <a:off x="0" y="0"/>
                            <a:ext cx="3246120" cy="1604653"/>
                          </a:xfrm>
                          <a:prstGeom prst="rect"/>
                        </pic:spPr>
                      </pic:pic>
                    </a:graphicData>
                  </a:graphic>
                </wp:inline>
              </w:drawing>
            </w:r>
          </w:p>
        </w:tc>
        <w:tc>
          <w:tcPr>
            <w:tcW w:type="dxa" w:w="5400"/>
            <w:tcBorders>
              <w:top w:val="single" w:sz="4" w:color="E3C989"/>
              <w:left w:val="single" w:sz="4" w:color="E3C989"/>
              <w:bottom w:val="single" w:sz="4" w:color="E3C989"/>
              <w:right w:val="single" w:sz="4" w:color="E3C989"/>
            </w:tcBorders>
            <w:shd w:val="clear" w:color="auto" w:fill="FFFFFF"/>
            <w:tcMar>
              <w:top w:w="30" w:type="dxa"/>
              <w:left w:w="40" w:type="dxa"/>
              <w:bottom w:w="30" w:type="dxa"/>
              <w:right w:w="40" w:type="dxa"/>
            </w:tcMar>
          </w:tcPr>
          <w:p>
            <w:pPr>
              <w:spacing w:after="0" w:before="0" w:line="240" w:lineRule="auto"/>
              <w:jc w:val="center"/>
            </w:pPr>
            <w:r>
              <w:drawing>
                <wp:inline xmlns:a="http://schemas.openxmlformats.org/drawingml/2006/main" xmlns:pic="http://schemas.openxmlformats.org/drawingml/2006/picture">
                  <wp:extent cx="3246120" cy="1604653"/>
                  <wp:docPr id="3" name="Picture 3"/>
                  <wp:cNvGraphicFramePr>
                    <a:graphicFrameLocks noChangeAspect="1"/>
                  </wp:cNvGraphicFramePr>
                  <a:graphic>
                    <a:graphicData uri="http://schemas.openxmlformats.org/drawingml/2006/picture">
                      <pic:pic>
                        <pic:nvPicPr>
                          <pic:cNvPr id="0" name="image2.jpg"/>
                          <pic:cNvPicPr/>
                        </pic:nvPicPr>
                        <pic:blipFill>
                          <a:blip r:embed="rId11"/>
                          <a:stretch>
                            <a:fillRect/>
                          </a:stretch>
                        </pic:blipFill>
                        <pic:spPr>
                          <a:xfrm>
                            <a:off x="0" y="0"/>
                            <a:ext cx="3246120" cy="1604653"/>
                          </a:xfrm>
                          <a:prstGeom prst="rect"/>
                        </pic:spPr>
                      </pic:pic>
                    </a:graphicData>
                  </a:graphic>
                </wp:inline>
              </w:drawing>
            </w:r>
          </w:p>
        </w:tc>
      </w:tr>
      <w:tr>
        <w:tc>
          <w:tcPr>
            <w:tcW w:type="dxa" w:w="5400"/>
            <w:tcBorders>
              <w:top w:val="single" w:sz="4" w:color="E3C989"/>
              <w:left w:val="single" w:sz="4" w:color="E3C989"/>
              <w:bottom w:val="single" w:sz="4" w:color="E3C989"/>
              <w:right w:val="single" w:sz="4" w:color="E3C989"/>
            </w:tcBorders>
            <w:shd w:val="clear" w:color="auto" w:fill="FFFFFF"/>
            <w:tcMar>
              <w:top w:w="30" w:type="dxa"/>
              <w:left w:w="40" w:type="dxa"/>
              <w:bottom w:w="30" w:type="dxa"/>
              <w:right w:w="40" w:type="dxa"/>
            </w:tcMar>
          </w:tcPr>
          <w:p>
            <w:pPr>
              <w:spacing w:after="0" w:before="0" w:line="240" w:lineRule="auto"/>
              <w:jc w:val="center"/>
            </w:pPr>
            <w:r>
              <w:drawing>
                <wp:inline xmlns:a="http://schemas.openxmlformats.org/drawingml/2006/main" xmlns:pic="http://schemas.openxmlformats.org/drawingml/2006/picture">
                  <wp:extent cx="3246120" cy="1550515"/>
                  <wp:docPr id="4" name="Picture 4"/>
                  <wp:cNvGraphicFramePr>
                    <a:graphicFrameLocks noChangeAspect="1"/>
                  </wp:cNvGraphicFramePr>
                  <a:graphic>
                    <a:graphicData uri="http://schemas.openxmlformats.org/drawingml/2006/picture">
                      <pic:pic>
                        <pic:nvPicPr>
                          <pic:cNvPr id="0" name="image3.jpg"/>
                          <pic:cNvPicPr/>
                        </pic:nvPicPr>
                        <pic:blipFill>
                          <a:blip r:embed="rId12"/>
                          <a:stretch>
                            <a:fillRect/>
                          </a:stretch>
                        </pic:blipFill>
                        <pic:spPr>
                          <a:xfrm>
                            <a:off x="0" y="0"/>
                            <a:ext cx="3246120" cy="1550515"/>
                          </a:xfrm>
                          <a:prstGeom prst="rect"/>
                        </pic:spPr>
                      </pic:pic>
                    </a:graphicData>
                  </a:graphic>
                </wp:inline>
              </w:drawing>
            </w:r>
          </w:p>
        </w:tc>
        <w:tc>
          <w:tcPr>
            <w:tcW w:type="dxa" w:w="5400"/>
            <w:tcBorders>
              <w:top w:val="single" w:sz="4" w:color="E3C989"/>
              <w:left w:val="single" w:sz="4" w:color="E3C989"/>
              <w:bottom w:val="single" w:sz="4" w:color="E3C989"/>
              <w:right w:val="single" w:sz="4" w:color="E3C989"/>
            </w:tcBorders>
            <w:shd w:val="clear" w:color="auto" w:fill="FFFFFF"/>
            <w:tcMar>
              <w:top w:w="30" w:type="dxa"/>
              <w:left w:w="40" w:type="dxa"/>
              <w:bottom w:w="30" w:type="dxa"/>
              <w:right w:w="40" w:type="dxa"/>
            </w:tcMar>
          </w:tcPr>
          <w:p>
            <w:pPr>
              <w:spacing w:after="0" w:before="0" w:line="240" w:lineRule="auto"/>
              <w:jc w:val="center"/>
            </w:pPr>
            <w:r>
              <w:drawing>
                <wp:inline xmlns:a="http://schemas.openxmlformats.org/drawingml/2006/main" xmlns:pic="http://schemas.openxmlformats.org/drawingml/2006/picture">
                  <wp:extent cx="3246120" cy="1571122"/>
                  <wp:docPr id="5" name="Picture 5"/>
                  <wp:cNvGraphicFramePr>
                    <a:graphicFrameLocks noChangeAspect="1"/>
                  </wp:cNvGraphicFramePr>
                  <a:graphic>
                    <a:graphicData uri="http://schemas.openxmlformats.org/drawingml/2006/picture">
                      <pic:pic>
                        <pic:nvPicPr>
                          <pic:cNvPr id="0" name="image4.jpg"/>
                          <pic:cNvPicPr/>
                        </pic:nvPicPr>
                        <pic:blipFill>
                          <a:blip r:embed="rId13"/>
                          <a:stretch>
                            <a:fillRect/>
                          </a:stretch>
                        </pic:blipFill>
                        <pic:spPr>
                          <a:xfrm>
                            <a:off x="0" y="0"/>
                            <a:ext cx="3246120" cy="1571122"/>
                          </a:xfrm>
                          <a:prstGeom prst="rect"/>
                        </pic:spPr>
                      </pic:pic>
                    </a:graphicData>
                  </a:graphic>
                </wp:inline>
              </w:drawing>
            </w:r>
          </w:p>
        </w:tc>
      </w:tr>
    </w:tbl>
    <w:p>
      <w:pPr>
        <w:spacing w:after="0" w:before="0" w:line="8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6"/>
              </w:rPr>
              <w:t>Avante Science  |  avantescience.org  |  Empowering young minds through equitable, hands-on science education</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