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110" w:type="dxa"/>
              <w:left w:w="120" w:type="dxa"/>
              <w:bottom w:w="90" w:type="dxa"/>
              <w:right w:w="120" w:type="dxa"/>
            </w:tcMar>
          </w:tcPr>
          <w:p>
            <w:pPr>
              <w:keepNext/>
              <w:spacing w:after="20" w:before="0" w:line="240" w:lineRule="auto"/>
              <w:jc w:val="center"/>
            </w:pPr>
            <w:r>
              <w:rPr>
                <w:rFonts w:ascii="Arial" w:hAnsi="Arial" w:eastAsia="Arial"/>
                <w:b/>
                <w:i w:val="0"/>
                <w:color w:val="FFFFFF"/>
                <w:sz w:val="40"/>
              </w:rPr>
              <w:t>¡Que crezca!</w:t>
            </w:r>
          </w:p>
          <w:p>
            <w:pPr>
              <w:keepNext/>
              <w:spacing w:after="20" w:before="0" w:line="240" w:lineRule="auto"/>
              <w:jc w:val="center"/>
            </w:pPr>
            <w:r>
              <w:rPr>
                <w:rFonts w:ascii="Arial" w:hAnsi="Arial" w:eastAsia="Arial"/>
                <w:b w:val="0"/>
                <w:i w:val="0"/>
                <w:color w:val="FFFFFF"/>
                <w:sz w:val="24"/>
              </w:rPr>
              <w:t>¿Cómo afectan los diferentes líquidos el crecimiento de las plantas?</w:t>
            </w:r>
          </w:p>
        </w:tc>
      </w:tr>
    </w:tbl>
    <w:tbl>
      <w:tblPr>
        <w:tblW w:type="dxa" w:w="10800"/>
        <w:tblLayout w:type="fixed"/>
        <w:tblLook w:firstColumn="1" w:firstRow="1" w:lastColumn="0" w:lastRow="0" w:noHBand="0" w:noVBand="1" w:val="04A0"/>
        <w:tblInd w:w="0" w:type="dxa"/>
      </w:tblPr>
      <w:tblGrid>
        <w:gridCol w:w="10800"/>
      </w:tblGrid>
      <w:tr>
        <w:tc>
          <w:tcPr>
            <w:tcW w:type="dxa" w:w="10800"/>
            <w:shd w:val="clear" w:color="auto" w:fill="C9A84C"/>
            <w:tcMar>
              <w:top w:w="40" w:type="dxa"/>
              <w:left w:w="120" w:type="dxa"/>
              <w:bottom w:w="40" w:type="dxa"/>
              <w:right w:w="120" w:type="dxa"/>
            </w:tcMar>
          </w:tcPr>
          <w:p>
            <w:pPr>
              <w:keepNext/>
              <w:spacing w:after="20" w:before="0" w:line="240" w:lineRule="auto"/>
              <w:jc w:val="center"/>
            </w:pPr>
            <w:r>
              <w:rPr>
                <w:rFonts w:ascii="Arial" w:hAnsi="Arial" w:eastAsia="Arial"/>
                <w:b/>
                <w:i w:val="0"/>
                <w:color w:val="FFFFFF"/>
                <w:sz w:val="19"/>
              </w:rPr>
              <w:t>Avante Science  •  Feria de Ciencias de Primaria  •  Ciencias de la vida y botánica</w:t>
            </w:r>
          </w:p>
        </w:tc>
      </w:tr>
    </w:tbl>
    <w:p>
      <w:pPr>
        <w:spacing w:after="0" w:before="0" w:line="60" w:lineRule="exact"/>
      </w:pPr>
    </w:p>
    <w:tbl>
      <w:tblPr>
        <w:tblW w:type="dxa" w:w="10800"/>
        <w:tblLayout w:type="fixed"/>
        <w:tblLook w:firstColumn="1" w:firstRow="1" w:lastColumn="0" w:lastRow="0" w:noHBand="0" w:noVBand="1" w:val="04A0"/>
        <w:tblInd w:w="0" w:type="dxa"/>
      </w:tblPr>
      <w:tblGrid>
        <w:gridCol w:w="1500"/>
        <w:gridCol w:w="9300"/>
      </w:tblGrid>
      <w:tr>
        <w:trPr>
          <w:trHeight w:val="1368" w:hRule="atLeast"/>
        </w:trPr>
        <w:tc>
          <w:tcPr>
            <w:tcW w:type="dxa" w:w="1500"/>
            <w:shd w:val="clear" w:color="auto" w:fill="FFFFFF"/>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spacing w:after="0" w:before="0" w:line="240" w:lineRule="auto"/>
              <w:jc w:val="center"/>
            </w:pPr>
            <w:r>
              <w:drawing>
                <wp:inline xmlns:a="http://schemas.openxmlformats.org/drawingml/2006/main" xmlns:pic="http://schemas.openxmlformats.org/drawingml/2006/picture">
                  <wp:extent cx="777240" cy="77724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77240" cy="777240"/>
                          </a:xfrm>
                          <a:prstGeom prst="rect"/>
                        </pic:spPr>
                      </pic:pic>
                    </a:graphicData>
                  </a:graphic>
                </wp:inline>
              </w:drawing>
            </w:r>
          </w:p>
        </w:tc>
        <w:tc>
          <w:tcPr>
            <w:tcW w:type="dxa" w:w="9300"/>
            <w:shd w:val="clear" w:color="auto" w:fill="FBF1DD"/>
            <w:tcBorders>
              <w:top w:val="single" w:sz="4" w:color="E3C989"/>
              <w:left w:val="single" w:sz="4" w:color="E3C989"/>
              <w:bottom w:val="single" w:sz="4" w:color="E3C989"/>
              <w:right w:val="single" w:sz="4" w:color="E3C989"/>
            </w:tcBorders>
            <w:tcMar>
              <w:top w:w="60" w:type="dxa"/>
              <w:left w:w="160" w:type="dxa"/>
              <w:bottom w:w="60" w:type="dxa"/>
              <w:right w:w="120" w:type="dxa"/>
            </w:tcMar>
            <w:vAlign w:val="center"/>
          </w:tcPr>
          <w:p>
            <w:pPr>
              <w:spacing w:after="40" w:before="0" w:line="240" w:lineRule="auto"/>
            </w:pPr>
            <w:r>
              <w:rPr>
                <w:rFonts w:ascii="Arial" w:hAnsi="Arial" w:eastAsia="Arial"/>
                <w:b/>
                <w:i w:val="0"/>
                <w:color w:val="9C6B15"/>
                <w:sz w:val="23"/>
              </w:rPr>
              <w:t>📺  Video de introducción</w:t>
            </w:r>
          </w:p>
          <w:p>
            <w:pPr>
              <w:spacing w:after="20" w:before="0" w:line="240" w:lineRule="auto"/>
            </w:pPr>
            <w:r>
              <w:rPr>
                <w:rFonts w:ascii="Arial" w:hAnsi="Arial" w:eastAsia="Arial"/>
                <w:b w:val="0"/>
                <w:i w:val="0"/>
                <w:color w:val="1A1A1A"/>
                <w:sz w:val="20"/>
              </w:rPr>
              <w:t>Escanea el código QR con un teléfono o tableta, o visita:</w:t>
            </w:r>
          </w:p>
          <w:p>
            <w:pPr>
              <w:spacing w:after="0" w:before="0" w:line="240" w:lineRule="auto"/>
            </w:pPr>
            <w:r>
              <w:rPr>
                <w:rFonts w:ascii="Arial" w:hAnsi="Arial" w:eastAsia="Arial"/>
                <w:b w:val="0"/>
                <w:i w:val="0"/>
                <w:color w:val="1F4E9E"/>
                <w:sz w:val="19"/>
              </w:rPr>
              <w:t>https://www.youtube.com/watch?v=t4mFBsj6tR4</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Antecedentes — ¿Qué está pasando?</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val="0"/>
                <w:color w:val="1A1A1A"/>
                <w:sz w:val="20"/>
              </w:rPr>
              <w:t>¿No es increíble que un frijol pinto seco pueda convertirse en una planta? Los frijoles son semillas y, cuando tienen agua, cobran vida en un proceso llamado germinación. Durante la germinación, la semilla desarrolla raíces para buscar nutrientes y agua, y empieza a formar una planta nueva.</w:t>
            </w:r>
          </w:p>
          <w:p>
            <w:pPr>
              <w:spacing w:after="60" w:before="0" w:line="240" w:lineRule="auto"/>
            </w:pPr>
            <w:r>
              <w:rPr>
                <w:rFonts w:ascii="Arial" w:hAnsi="Arial" w:eastAsia="Arial"/>
                <w:b w:val="0"/>
                <w:i w:val="0"/>
                <w:color w:val="1A1A1A"/>
                <w:sz w:val="20"/>
              </w:rPr>
              <w:t>Pero no todos los líquidos son iguales: el líquido en el que remojas un frijol puede cambiar si crece bien, crece poco o no crece. En este experimento remojarás frijoles pintos en cinco líquidos diferentes para ver cuál ayuda más a que germinen.</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Pregunta científica</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0" w:before="0" w:line="240" w:lineRule="auto"/>
            </w:pPr>
            <w:r>
              <w:rPr>
                <w:rFonts w:ascii="Arial" w:hAnsi="Arial" w:eastAsia="Arial"/>
                <w:b w:val="0"/>
                <w:i w:val="0"/>
                <w:color w:val="1A1A1A"/>
                <w:sz w:val="20"/>
              </w:rPr>
              <w:t>¿Qué líquido ayuda mejor a que un frijol pinto germine?</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Hipótesis</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val="0"/>
                <w:color w:val="1A1A1A"/>
                <w:sz w:val="20"/>
              </w:rPr>
              <w:t>Haz una predicción sobre cómo los diferentes líquidos cambiarán la germinación de un frijol pinto.</w:t>
            </w:r>
          </w:p>
          <w:p>
            <w:pPr>
              <w:spacing w:after="60" w:before="0" w:line="240" w:lineRule="auto"/>
            </w:pPr>
            <w:r>
              <w:rPr>
                <w:rFonts w:ascii="Arial" w:hAnsi="Arial" w:eastAsia="Arial"/>
                <w:b w:val="0"/>
                <w:i w:val="0"/>
                <w:color w:val="1A1A1A"/>
                <w:sz w:val="20"/>
              </w:rPr>
              <w:t>Predigo que ________________________ hará que germinen más frijoles. Predigo que ________________________ hará que los frijoles tengan los brotes más largos.</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Materiales</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10 frijoles pintos por líquido (50 en total)</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5 tazones</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Agua y 4 líquidos más de tu casa (refresco, jugo de naranja, leche, agua con azúcar, agua con sal — ¡lo que quieras!)</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Una regla, cinta adhesiva y 5 bolsas plásticas con cierre</w:t>
            </w:r>
          </w:p>
          <w:p>
            <w:pPr>
              <w:spacing w:after="30" w:before="0" w:line="240" w:lineRule="auto"/>
              <w:ind w:left="240" w:hanging="180"/>
            </w:pPr>
            <w:r>
              <w:rPr>
                <w:rFonts w:ascii="Arial" w:hAnsi="Arial" w:eastAsia="Arial"/>
                <w:b/>
                <w:i w:val="0"/>
                <w:color w:val="1A1A1A"/>
                <w:sz w:val="20"/>
              </w:rPr>
              <w:t xml:space="preserve">•  </w:t>
            </w:r>
            <w:r>
              <w:rPr>
                <w:rFonts w:ascii="Arial" w:hAnsi="Arial" w:eastAsia="Arial"/>
                <w:b w:val="0"/>
                <w:i w:val="0"/>
                <w:color w:val="1A1A1A"/>
                <w:sz w:val="20"/>
              </w:rPr>
              <w:t>Una ventana con sol</w:t>
            </w:r>
          </w:p>
          <w:p>
            <w:pPr>
              <w:spacing w:after="0" w:before="0" w:line="240" w:lineRule="auto"/>
            </w:pPr>
            <w:r>
              <w:rPr>
                <w:rFonts w:ascii="Arial" w:hAnsi="Arial" w:eastAsia="Arial"/>
                <w:b/>
                <w:i w:val="0"/>
                <w:color w:val="9C3B15"/>
                <w:sz w:val="20"/>
              </w:rPr>
              <w:t xml:space="preserve">⚠️  Seguridad: </w:t>
            </w:r>
            <w:r>
              <w:rPr>
                <w:rFonts w:ascii="Arial" w:hAnsi="Arial" w:eastAsia="Arial"/>
                <w:b w:val="0"/>
                <w:i w:val="0"/>
                <w:color w:val="1A1A1A"/>
                <w:sz w:val="20"/>
              </w:rPr>
              <w:t>Pide permiso antes de usar cualquier líquido de la cocina y lávate las manos después. Pide permiso a un adulto antes de empezar y limpia al terminar.</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¡Experimentemos! — Paso a paso</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40" w:before="0" w:line="240" w:lineRule="auto"/>
              <w:ind w:left="320" w:hanging="280"/>
            </w:pPr>
            <w:r>
              <w:rPr>
                <w:rFonts w:ascii="Arial" w:hAnsi="Arial" w:eastAsia="Arial"/>
                <w:b/>
                <w:i w:val="0"/>
                <w:color w:val="1A1A1A"/>
                <w:sz w:val="20"/>
              </w:rPr>
              <w:t xml:space="preserve">1.  </w:t>
            </w:r>
            <w:r>
              <w:rPr>
                <w:rFonts w:ascii="Arial" w:hAnsi="Arial" w:eastAsia="Arial"/>
                <w:b w:val="0"/>
                <w:i w:val="0"/>
                <w:color w:val="1A1A1A"/>
                <w:sz w:val="20"/>
              </w:rPr>
              <w:t>Pon 10 frijoles en cada uno de 5 tazones.</w:t>
            </w:r>
          </w:p>
          <w:p>
            <w:pPr>
              <w:spacing w:after="40" w:before="0" w:line="240" w:lineRule="auto"/>
              <w:ind w:left="320" w:hanging="280"/>
            </w:pPr>
            <w:r>
              <w:rPr>
                <w:rFonts w:ascii="Arial" w:hAnsi="Arial" w:eastAsia="Arial"/>
                <w:b/>
                <w:i w:val="0"/>
                <w:color w:val="1A1A1A"/>
                <w:sz w:val="20"/>
              </w:rPr>
              <w:t xml:space="preserve">2.  </w:t>
            </w:r>
            <w:r>
              <w:rPr>
                <w:rFonts w:ascii="Arial" w:hAnsi="Arial" w:eastAsia="Arial"/>
                <w:b w:val="0"/>
                <w:i w:val="0"/>
                <w:color w:val="1A1A1A"/>
                <w:sz w:val="20"/>
              </w:rPr>
              <w:t>Elige agua y otros 4 líquidos para probar.</w:t>
            </w:r>
          </w:p>
          <w:p>
            <w:pPr>
              <w:spacing w:after="40" w:before="0" w:line="240" w:lineRule="auto"/>
              <w:ind w:left="320" w:hanging="280"/>
            </w:pPr>
            <w:r>
              <w:rPr>
                <w:rFonts w:ascii="Arial" w:hAnsi="Arial" w:eastAsia="Arial"/>
                <w:b/>
                <w:i w:val="0"/>
                <w:color w:val="1A1A1A"/>
                <w:sz w:val="20"/>
              </w:rPr>
              <w:t xml:space="preserve">3.  </w:t>
            </w:r>
            <w:r>
              <w:rPr>
                <w:rFonts w:ascii="Arial" w:hAnsi="Arial" w:eastAsia="Arial"/>
                <w:b w:val="0"/>
                <w:i w:val="0"/>
                <w:color w:val="1A1A1A"/>
                <w:sz w:val="20"/>
              </w:rPr>
              <w:t>Vierte un líquido diferente en cada tazón, asegurándote de cubrir bien los frijoles.</w:t>
            </w:r>
          </w:p>
          <w:p>
            <w:pPr>
              <w:spacing w:after="40" w:before="0" w:line="240" w:lineRule="auto"/>
              <w:ind w:left="320" w:hanging="280"/>
            </w:pPr>
            <w:r>
              <w:rPr>
                <w:rFonts w:ascii="Arial" w:hAnsi="Arial" w:eastAsia="Arial"/>
                <w:b/>
                <w:i w:val="0"/>
                <w:color w:val="1A1A1A"/>
                <w:sz w:val="20"/>
              </w:rPr>
              <w:t xml:space="preserve">4.  </w:t>
            </w:r>
            <w:r>
              <w:rPr>
                <w:rFonts w:ascii="Arial" w:hAnsi="Arial" w:eastAsia="Arial"/>
                <w:b w:val="0"/>
                <w:i w:val="0"/>
                <w:color w:val="1A1A1A"/>
                <w:sz w:val="20"/>
              </w:rPr>
              <w:t>Deja los frijoles en los líquidos toda la noche.</w:t>
            </w:r>
          </w:p>
          <w:p>
            <w:pPr>
              <w:spacing w:after="40" w:before="0" w:line="240" w:lineRule="auto"/>
              <w:ind w:left="320" w:hanging="280"/>
            </w:pPr>
            <w:r>
              <w:rPr>
                <w:rFonts w:ascii="Arial" w:hAnsi="Arial" w:eastAsia="Arial"/>
                <w:b/>
                <w:i w:val="0"/>
                <w:color w:val="1A1A1A"/>
                <w:sz w:val="20"/>
              </w:rPr>
              <w:t xml:space="preserve">5.  </w:t>
            </w:r>
            <w:r>
              <w:rPr>
                <w:rFonts w:ascii="Arial" w:hAnsi="Arial" w:eastAsia="Arial"/>
                <w:b w:val="0"/>
                <w:i w:val="0"/>
                <w:color w:val="1A1A1A"/>
                <w:sz w:val="20"/>
              </w:rPr>
              <w:t>Por la mañana, moja una toalla de papel con agua y colócala dentro de una bolsa con cierre — una bolsa por cada líquido.</w:t>
            </w:r>
          </w:p>
          <w:p>
            <w:pPr>
              <w:spacing w:after="40" w:before="0" w:line="240" w:lineRule="auto"/>
              <w:ind w:left="320" w:hanging="280"/>
            </w:pPr>
            <w:r>
              <w:rPr>
                <w:rFonts w:ascii="Arial" w:hAnsi="Arial" w:eastAsia="Arial"/>
                <w:b/>
                <w:i w:val="0"/>
                <w:color w:val="1A1A1A"/>
                <w:sz w:val="20"/>
              </w:rPr>
              <w:t xml:space="preserve">6.  </w:t>
            </w:r>
            <w:r>
              <w:rPr>
                <w:rFonts w:ascii="Arial" w:hAnsi="Arial" w:eastAsia="Arial"/>
                <w:b w:val="0"/>
                <w:i w:val="0"/>
                <w:color w:val="1A1A1A"/>
                <w:sz w:val="20"/>
              </w:rPr>
              <w:t>Escribe en cada bolsa el nombre de su líquido.</w:t>
            </w:r>
          </w:p>
          <w:p>
            <w:pPr>
              <w:spacing w:after="40" w:before="0" w:line="240" w:lineRule="auto"/>
              <w:ind w:left="320" w:hanging="280"/>
            </w:pPr>
            <w:r>
              <w:rPr>
                <w:rFonts w:ascii="Arial" w:hAnsi="Arial" w:eastAsia="Arial"/>
                <w:b/>
                <w:i w:val="0"/>
                <w:color w:val="1A1A1A"/>
                <w:sz w:val="20"/>
              </w:rPr>
              <w:t xml:space="preserve">7.  </w:t>
            </w:r>
            <w:r>
              <w:rPr>
                <w:rFonts w:ascii="Arial" w:hAnsi="Arial" w:eastAsia="Arial"/>
                <w:b w:val="0"/>
                <w:i w:val="0"/>
                <w:color w:val="1A1A1A"/>
                <w:sz w:val="20"/>
              </w:rPr>
              <w:t>Vacía el líquido de un tazón, enjuaga los frijoles con agua y colócalos en su bolsa. Repite con los demás tazones.</w:t>
            </w:r>
          </w:p>
          <w:p>
            <w:pPr>
              <w:spacing w:after="40" w:before="0" w:line="240" w:lineRule="auto"/>
              <w:ind w:left="320" w:hanging="280"/>
            </w:pPr>
            <w:r>
              <w:rPr>
                <w:rFonts w:ascii="Arial" w:hAnsi="Arial" w:eastAsia="Arial"/>
                <w:b/>
                <w:i w:val="0"/>
                <w:color w:val="1A1A1A"/>
                <w:sz w:val="20"/>
              </w:rPr>
              <w:t xml:space="preserve">8.  </w:t>
            </w:r>
            <w:r>
              <w:rPr>
                <w:rFonts w:ascii="Arial" w:hAnsi="Arial" w:eastAsia="Arial"/>
                <w:b w:val="0"/>
                <w:i w:val="0"/>
                <w:color w:val="1A1A1A"/>
                <w:sz w:val="20"/>
              </w:rPr>
              <w:t>Pega las bolsas con cinta en una ventana donde reciban algo de luz.</w:t>
            </w:r>
          </w:p>
          <w:p>
            <w:pPr>
              <w:spacing w:after="40" w:before="0" w:line="240" w:lineRule="auto"/>
              <w:ind w:left="320" w:hanging="280"/>
            </w:pPr>
            <w:r>
              <w:rPr>
                <w:rFonts w:ascii="Arial" w:hAnsi="Arial" w:eastAsia="Arial"/>
                <w:b/>
                <w:i w:val="0"/>
                <w:color w:val="1A1A1A"/>
                <w:sz w:val="20"/>
              </w:rPr>
              <w:t xml:space="preserve">9.  </w:t>
            </w:r>
            <w:r>
              <w:rPr>
                <w:rFonts w:ascii="Arial" w:hAnsi="Arial" w:eastAsia="Arial"/>
                <w:b w:val="0"/>
                <w:i w:val="0"/>
                <w:color w:val="1A1A1A"/>
                <w:sz w:val="20"/>
              </w:rPr>
              <w:t>Después de 2 a 3 días, baja las bolsas — ¡es hora de ver qué pasó!</w:t>
            </w:r>
          </w:p>
          <w:p>
            <w:pPr>
              <w:spacing w:after="40" w:before="0" w:line="240" w:lineRule="auto"/>
              <w:ind w:left="320" w:hanging="280"/>
            </w:pPr>
            <w:r>
              <w:rPr>
                <w:rFonts w:ascii="Arial" w:hAnsi="Arial" w:eastAsia="Arial"/>
                <w:b/>
                <w:i w:val="0"/>
                <w:color w:val="1A1A1A"/>
                <w:sz w:val="20"/>
              </w:rPr>
              <w:t xml:space="preserve">10.  </w:t>
            </w:r>
            <w:r>
              <w:rPr>
                <w:rFonts w:ascii="Arial" w:hAnsi="Arial" w:eastAsia="Arial"/>
                <w:b w:val="0"/>
                <w:i w:val="0"/>
                <w:color w:val="1A1A1A"/>
                <w:sz w:val="20"/>
              </w:rPr>
              <w:t>Anota cuántos frijoles germinaron en cada bolsa y qué tan largo es el brote más largo.</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45" w:type="dxa"/>
              <w:left w:w="120" w:type="dxa"/>
              <w:bottom w:w="45" w:type="dxa"/>
              <w:right w:w="120" w:type="dxa"/>
            </w:tcMar>
            <w:tcBorders>
              <w:top w:val="single" w:sz="4" w:color="E3C989"/>
              <w:left w:val="single" w:sz="4" w:color="E3C989"/>
              <w:bottom w:val="single" w:sz="4" w:color="E3C989"/>
              <w:right w:val="single" w:sz="4" w:color="E3C989"/>
            </w:tcBorders>
          </w:tcPr>
          <w:p>
            <w:pPr>
              <w:keepNext/>
              <w:spacing w:after="20" w:before="0" w:line="240" w:lineRule="auto"/>
              <w:jc w:val="left"/>
            </w:pPr>
            <w:r>
              <w:rPr>
                <w:rFonts w:ascii="Arial" w:hAnsi="Arial" w:eastAsia="Arial"/>
                <w:b/>
                <w:i w:val="0"/>
                <w:color w:val="FFFFFF"/>
                <w:sz w:val="23"/>
              </w:rPr>
              <w:t>📊  Tabla de datos — Anota tus resultados</w:t>
            </w:r>
          </w:p>
        </w:tc>
      </w:tr>
    </w:tbl>
    <w:tbl>
      <w:tblPr>
        <w:tblW w:type="dxa" w:w="10800"/>
        <w:tblLayout w:type="fixed"/>
        <w:tblLook w:firstColumn="1" w:firstRow="1" w:lastColumn="0" w:lastRow="0" w:noHBand="0" w:noVBand="1" w:val="04A0"/>
        <w:tblInd w:w="0" w:type="dxa"/>
      </w:tblPr>
      <w:tblGrid>
        <w:gridCol w:w="2700"/>
        <w:gridCol w:w="2700"/>
        <w:gridCol w:w="2700"/>
        <w:gridCol w:w="2700"/>
      </w:tblGrid>
      <w:tr>
        <w:trPr>
          <w:cantSplit/>
        </w:trPr>
        <w:tc>
          <w:tcPr>
            <w:tcW w:type="dxa" w:w="2700"/>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Líquido</w:t>
            </w:r>
          </w:p>
        </w:tc>
        <w:tc>
          <w:tcPr>
            <w:tcW w:type="dxa" w:w="2700"/>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Frijoles que germinaron</w:t>
            </w:r>
          </w:p>
        </w:tc>
        <w:tc>
          <w:tcPr>
            <w:tcW w:type="dxa" w:w="2700"/>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Frijoles con los que empecé</w:t>
            </w:r>
          </w:p>
        </w:tc>
        <w:tc>
          <w:tcPr>
            <w:tcW w:type="dxa" w:w="2700"/>
            <w:shd w:val="clear" w:color="auto" w:fill="9C6B15"/>
            <w:tcBorders>
              <w:top w:val="single" w:sz="4" w:color="E3C989"/>
              <w:left w:val="single" w:sz="4" w:color="E3C989"/>
              <w:bottom w:val="single" w:sz="4" w:color="E3C989"/>
              <w:right w:val="single" w:sz="4" w:color="E3C989"/>
            </w:tcBorders>
            <w:tcMar>
              <w:top w:w="40" w:type="dxa"/>
              <w:left w:w="60" w:type="dxa"/>
              <w:bottom w:w="40" w:type="dxa"/>
              <w:right w:w="60" w:type="dxa"/>
            </w:tcMar>
            <w:vAlign w:val="center"/>
          </w:tcPr>
          <w:p>
            <w:pPr>
              <w:keepNext/>
              <w:spacing w:after="0" w:before="0" w:line="240" w:lineRule="auto"/>
              <w:jc w:val="center"/>
            </w:pPr>
            <w:r>
              <w:rPr>
                <w:rFonts w:ascii="Arial" w:hAnsi="Arial" w:eastAsia="Arial"/>
                <w:b/>
                <w:i w:val="0"/>
                <w:color w:val="FFFFFF"/>
                <w:sz w:val="17"/>
              </w:rPr>
              <w:t>Largo del brote más largo</w:t>
            </w:r>
          </w:p>
        </w:tc>
      </w:tr>
      <w:tr>
        <w:trPr>
          <w:trHeight w:val="403" w:hRule="atLeast"/>
          <w:cantSplit/>
        </w:trPr>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Agua</w:t>
            </w:r>
          </w:p>
        </w:tc>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403" w:hRule="atLeast"/>
          <w:cantSplit/>
        </w:trPr>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Líquido #2: __________</w:t>
            </w:r>
          </w:p>
        </w:tc>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403" w:hRule="atLeast"/>
          <w:cantSplit/>
        </w:trPr>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Líquido #3: __________</w:t>
            </w:r>
          </w:p>
        </w:tc>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403" w:hRule="atLeast"/>
          <w:cantSplit/>
        </w:trPr>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pPr>
            <w:r>
              <w:rPr>
                <w:rFonts w:ascii="Arial" w:hAnsi="Arial" w:eastAsia="Arial"/>
                <w:b w:val="0"/>
                <w:i w:val="0"/>
                <w:color w:val="1A1A1A"/>
                <w:sz w:val="18"/>
              </w:rPr>
              <w:t>Líquido #4: __________</w:t>
            </w:r>
          </w:p>
        </w:tc>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keepNext/>
              <w:spacing w:after="0" w:before="0" w:line="240" w:lineRule="auto"/>
              <w:jc w:val="center"/>
            </w:pPr>
          </w:p>
        </w:tc>
      </w:tr>
      <w:tr>
        <w:trPr>
          <w:trHeight w:val="403" w:hRule="atLeast"/>
          <w:cantSplit/>
        </w:trPr>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pPr>
            <w:r>
              <w:rPr>
                <w:rFonts w:ascii="Arial" w:hAnsi="Arial" w:eastAsia="Arial"/>
                <w:b w:val="0"/>
                <w:i w:val="0"/>
                <w:color w:val="1A1A1A"/>
                <w:sz w:val="18"/>
              </w:rPr>
              <w:t>Líquido #5: __________</w:t>
            </w:r>
          </w:p>
        </w:tc>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c>
          <w:tcPr>
            <w:tcW w:type="dxa" w:w="2700"/>
            <w:shd w:val="clear" w:color="auto" w:fill="FFFFFF"/>
            <w:tcBorders>
              <w:top w:val="single" w:sz="4" w:color="E3C989"/>
              <w:left w:val="single" w:sz="4" w:color="E3C989"/>
              <w:bottom w:val="single" w:sz="4" w:color="E3C989"/>
              <w:right w:val="single" w:sz="4" w:color="E3C989"/>
            </w:tcBorders>
            <w:tcMar>
              <w:top w:w="30" w:type="dxa"/>
              <w:left w:w="60" w:type="dxa"/>
              <w:bottom w:w="30" w:type="dxa"/>
              <w:right w:w="60" w:type="dxa"/>
            </w:tcMar>
            <w:vAlign w:val="center"/>
          </w:tcPr>
          <w:p>
            <w:pPr>
              <w:spacing w:after="0" w:before="0" w:line="240" w:lineRule="auto"/>
              <w:jc w:val="center"/>
            </w:pP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Conclusión — ¿Qué descubriste?</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60" w:before="0" w:line="240" w:lineRule="auto"/>
            </w:pPr>
            <w:r>
              <w:rPr>
                <w:rFonts w:ascii="Arial" w:hAnsi="Arial" w:eastAsia="Arial"/>
                <w:b w:val="0"/>
                <w:i/>
                <w:color w:val="1A1A1A"/>
                <w:sz w:val="20"/>
              </w:rPr>
              <w:t>Usa esta plantilla para escribir tu conclusión. Responde con oraciones completas.</w:t>
            </w:r>
          </w:p>
          <w:p>
            <w:pPr>
              <w:spacing w:after="60" w:before="0" w:line="240" w:lineRule="auto"/>
            </w:pPr>
            <w:r>
              <w:rPr>
                <w:rFonts w:ascii="Arial" w:hAnsi="Arial" w:eastAsia="Arial"/>
                <w:b w:val="0"/>
                <w:i w:val="0"/>
                <w:color w:val="1A1A1A"/>
                <w:sz w:val="20"/>
              </w:rPr>
              <w:t>Este experimento probó cómo ________________________ afectaría a ________________________.</w:t>
            </w:r>
          </w:p>
          <w:p>
            <w:pPr>
              <w:spacing w:after="60" w:before="0" w:line="240" w:lineRule="auto"/>
            </w:pPr>
            <w:r>
              <w:rPr>
                <w:rFonts w:ascii="Arial" w:hAnsi="Arial" w:eastAsia="Arial"/>
                <w:b w:val="0"/>
                <w:i w:val="0"/>
                <w:color w:val="1A1A1A"/>
                <w:sz w:val="20"/>
              </w:rPr>
              <w:t>Los resultados muestran que ________________________ hizo que germinaran más frijoles.</w:t>
            </w:r>
          </w:p>
          <w:p>
            <w:pPr>
              <w:spacing w:after="60" w:before="0" w:line="240" w:lineRule="auto"/>
            </w:pPr>
            <w:r>
              <w:rPr>
                <w:rFonts w:ascii="Arial" w:hAnsi="Arial" w:eastAsia="Arial"/>
                <w:b w:val="0"/>
                <w:i w:val="0"/>
                <w:color w:val="1A1A1A"/>
                <w:sz w:val="20"/>
              </w:rPr>
              <w:t>Mi predicción fue ________________________. Como puedes ver en los datos, esta predicción fue ____________ (correcta / incorrecta).</w:t>
            </w:r>
          </w:p>
        </w:tc>
      </w:tr>
    </w:tbl>
    <w:p>
      <w:pPr>
        <w:spacing w:after="0" w:before="0" w:line="6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Borders>
              <w:top w:val="single" w:sz="4" w:color="E3C989"/>
              <w:left w:val="single" w:sz="4" w:color="E3C989"/>
              <w:bottom w:val="single" w:sz="4" w:color="E3C989"/>
              <w:right w:val="single" w:sz="4" w:color="E3C989"/>
            </w:tcBorders>
            <w:tcMar>
              <w:top w:w="45" w:type="dxa"/>
              <w:left w:w="120" w:type="dxa"/>
              <w:bottom w:w="45" w:type="dxa"/>
              <w:right w:w="120" w:type="dxa"/>
            </w:tcMar>
          </w:tcPr>
          <w:p>
            <w:pPr>
              <w:spacing w:after="0" w:before="0" w:line="240" w:lineRule="auto"/>
            </w:pPr>
            <w:r>
              <w:rPr>
                <w:rFonts w:ascii="Arial" w:hAnsi="Arial" w:eastAsia="Arial"/>
                <w:b/>
                <w:i w:val="0"/>
                <w:color w:val="FFFFFF"/>
                <w:sz w:val="23"/>
              </w:rPr>
              <w:t>🌟  Desafío extra (opcional)</w:t>
            </w:r>
          </w:p>
        </w:tc>
      </w:tr>
      <w:tr>
        <w:tc>
          <w:tcPr>
            <w:tcW w:type="dxa" w:w="10800"/>
            <w:shd w:val="clear" w:color="auto" w:fill="FFF6E2"/>
            <w:tcBorders>
              <w:top w:val="single" w:sz="4" w:color="E3C989"/>
              <w:left w:val="single" w:sz="4" w:color="E3C989"/>
              <w:bottom w:val="single" w:sz="4" w:color="E3C989"/>
              <w:right w:val="single" w:sz="4" w:color="E3C989"/>
            </w:tcBorders>
            <w:tcMar>
              <w:top w:w="70" w:type="dxa"/>
              <w:left w:w="120" w:type="dxa"/>
              <w:bottom w:w="50" w:type="dxa"/>
              <w:right w:w="120" w:type="dxa"/>
            </w:tcMar>
          </w:tcPr>
          <w:p>
            <w:pPr>
              <w:spacing w:after="0" w:before="0" w:line="240" w:lineRule="auto"/>
            </w:pPr>
            <w:r>
              <w:rPr>
                <w:rFonts w:ascii="Arial" w:hAnsi="Arial" w:eastAsia="Arial"/>
                <w:b w:val="0"/>
                <w:i w:val="0"/>
                <w:color w:val="1A1A1A"/>
                <w:sz w:val="20"/>
              </w:rPr>
              <w:t>Prueba cultivar otro grupo de frijoles en un clóset oscuro en lugar de cerca de una ventana. ¿La luz cambia qué tan bien crecen?</w:t>
            </w:r>
          </w:p>
        </w:tc>
      </w:tr>
    </w:tbl>
    <w:p>
      <w:pPr>
        <w:spacing w:after="0" w:before="0" w:line="80" w:lineRule="exact"/>
      </w:pPr>
    </w:p>
    <w:tbl>
      <w:tblPr>
        <w:tblW w:type="dxa" w:w="10800"/>
        <w:tblLayout w:type="fixed"/>
        <w:tblLook w:firstColumn="1" w:firstRow="1" w:lastColumn="0" w:lastRow="0" w:noHBand="0" w:noVBand="1" w:val="04A0"/>
        <w:tblInd w:w="0" w:type="dxa"/>
      </w:tblPr>
      <w:tblGrid>
        <w:gridCol w:w="10800"/>
      </w:tblGrid>
      <w:tr>
        <w:tc>
          <w:tcPr>
            <w:tcW w:type="dxa" w:w="10800"/>
            <w:shd w:val="clear" w:color="auto" w:fill="9C6B15"/>
            <w:tcMar>
              <w:top w:w="40" w:type="dxa"/>
              <w:left w:w="120" w:type="dxa"/>
              <w:bottom w:w="40" w:type="dxa"/>
              <w:right w:w="120" w:type="dxa"/>
            </w:tcMar>
          </w:tcPr>
          <w:p>
            <w:pPr>
              <w:keepNext/>
              <w:spacing w:after="20" w:before="0" w:line="240" w:lineRule="auto"/>
              <w:jc w:val="center"/>
            </w:pPr>
            <w:r>
              <w:rPr>
                <w:rFonts w:ascii="Arial" w:hAnsi="Arial" w:eastAsia="Arial"/>
                <w:b/>
                <w:i w:val="0"/>
                <w:color w:val="FFFFFF"/>
                <w:sz w:val="16"/>
              </w:rPr>
              <w:t>Avante Science  |  avantescience.org  |  Empoderando a jóvenes mentes con educación científica práctica y equitativa</w:t>
            </w:r>
          </w:p>
        </w:tc>
      </w:tr>
    </w:tbl>
    <w:sectPr w:rsidR="00FC693F" w:rsidRPr="0006063C" w:rsidSect="00034616">
      <w:pgSz w:w="12240" w:h="15840"/>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