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15296" w14:textId="77777777" w:rsidR="00E95DBB" w:rsidRDefault="00E95DB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E95DBB" w14:paraId="7511529A" w14:textId="77777777">
        <w:tc>
          <w:tcPr>
            <w:tcW w:w="10224" w:type="dxa"/>
            <w:tcBorders>
              <w:top w:val="nil"/>
              <w:left w:val="nil"/>
              <w:bottom w:val="nil"/>
              <w:right w:val="nil"/>
            </w:tcBorders>
            <w:shd w:val="clear" w:color="auto" w:fill="5B2D8E"/>
            <w:tcMar>
              <w:top w:w="300" w:type="dxa"/>
              <w:left w:w="360" w:type="dxa"/>
              <w:bottom w:w="180" w:type="dxa"/>
              <w:right w:w="360" w:type="dxa"/>
            </w:tcMar>
          </w:tcPr>
          <w:p w14:paraId="75115297" w14:textId="77777777" w:rsidR="00E95DBB" w:rsidRDefault="00E33D02">
            <w:pPr>
              <w:jc w:val="center"/>
            </w:pPr>
            <w:r>
              <w:rPr>
                <w:rFonts w:ascii="Arial" w:eastAsia="Arial" w:hAnsi="Arial" w:cs="Arial"/>
                <w:b/>
                <w:bCs/>
                <w:color w:val="FFFFFF"/>
                <w:sz w:val="58"/>
                <w:szCs w:val="58"/>
              </w:rPr>
              <w:t>What Does Our Class Tell Us</w:t>
            </w:r>
          </w:p>
          <w:p w14:paraId="75115298" w14:textId="77777777" w:rsidR="00E95DBB" w:rsidRDefault="00E33D02">
            <w:pPr>
              <w:spacing w:before="60"/>
              <w:jc w:val="center"/>
            </w:pPr>
            <w:r>
              <w:rPr>
                <w:rFonts w:ascii="Arial" w:eastAsia="Arial" w:hAnsi="Arial" w:cs="Arial"/>
                <w:b/>
                <w:bCs/>
                <w:color w:val="FFFFFF"/>
                <w:sz w:val="58"/>
                <w:szCs w:val="58"/>
              </w:rPr>
              <w:t>About the World?</w:t>
            </w:r>
          </w:p>
          <w:p w14:paraId="75115299" w14:textId="77777777" w:rsidR="00E95DBB" w:rsidRDefault="00E33D02">
            <w:pPr>
              <w:spacing w:before="120"/>
              <w:jc w:val="center"/>
            </w:pPr>
            <w:r>
              <w:rPr>
                <w:rFonts w:ascii="Arial" w:eastAsia="Arial" w:hAnsi="Arial" w:cs="Arial"/>
                <w:color w:val="D4BEF0"/>
                <w:sz w:val="28"/>
                <w:szCs w:val="28"/>
              </w:rPr>
              <w:t>A Population Genetics Investigation</w:t>
            </w:r>
          </w:p>
        </w:tc>
      </w:tr>
      <w:tr w:rsidR="00E95DBB" w14:paraId="7511529C" w14:textId="77777777">
        <w:tc>
          <w:tcPr>
            <w:tcW w:w="10224" w:type="dxa"/>
            <w:tcBorders>
              <w:top w:val="nil"/>
              <w:left w:val="nil"/>
              <w:bottom w:val="nil"/>
              <w:right w:val="nil"/>
            </w:tcBorders>
            <w:shd w:val="clear" w:color="auto" w:fill="7B4DB0"/>
            <w:tcMar>
              <w:top w:w="90" w:type="dxa"/>
              <w:left w:w="360" w:type="dxa"/>
              <w:bottom w:w="90" w:type="dxa"/>
              <w:right w:w="360" w:type="dxa"/>
            </w:tcMar>
          </w:tcPr>
          <w:p w14:paraId="7511529B" w14:textId="77777777" w:rsidR="00E95DBB" w:rsidRDefault="00E33D02">
            <w:pPr>
              <w:jc w:val="center"/>
            </w:pPr>
            <w:r>
              <w:rPr>
                <w:rFonts w:ascii="Arial" w:eastAsia="Arial" w:hAnsi="Arial" w:cs="Arial"/>
                <w:b/>
                <w:bCs/>
                <w:color w:val="EDE4F7"/>
              </w:rPr>
              <w:t>Avante Science  •  Middle School Science Fair  •  Human Genetics &amp; Populations</w:t>
            </w:r>
          </w:p>
        </w:tc>
      </w:tr>
    </w:tbl>
    <w:p w14:paraId="7511529D" w14:textId="77777777" w:rsidR="00E95DBB" w:rsidRDefault="00E95DBB">
      <w:pPr>
        <w:spacing w:before="200"/>
      </w:pPr>
    </w:p>
    <w:tbl>
      <w:tblPr>
        <w:tblStyle w:val="a0"/>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9F"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29E"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Background — What’s Going On?</w:t>
            </w:r>
          </w:p>
        </w:tc>
      </w:tr>
      <w:tr w:rsidR="00E95DBB" w14:paraId="751152A9"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2A0" w14:textId="77777777" w:rsidR="00E95DBB" w:rsidRDefault="00E33D02">
            <w:pPr>
              <w:spacing w:before="60" w:after="60"/>
            </w:pPr>
            <w:r>
              <w:rPr>
                <w:rFonts w:ascii="Arial" w:eastAsia="Arial" w:hAnsi="Arial" w:cs="Arial"/>
                <w:color w:val="222222"/>
                <w:sz w:val="22"/>
                <w:szCs w:val="22"/>
              </w:rPr>
              <w:t>Look around your classroom. You will notice that people look different from one another — different eye colors, different hair textures, different facial features. Many of these differences come from genetics, the instructions encoded in your DNA.</w:t>
            </w:r>
          </w:p>
          <w:p w14:paraId="751152A1" w14:textId="77777777" w:rsidR="00E95DBB" w:rsidRDefault="00E95DBB">
            <w:pPr>
              <w:spacing w:before="80"/>
            </w:pPr>
          </w:p>
          <w:p w14:paraId="751152A2" w14:textId="77777777" w:rsidR="00E95DBB" w:rsidRDefault="00E33D02">
            <w:pPr>
              <w:spacing w:before="60" w:after="60"/>
            </w:pPr>
            <w:r>
              <w:rPr>
                <w:rFonts w:ascii="Arial" w:eastAsia="Arial" w:hAnsi="Arial" w:cs="Arial"/>
                <w:color w:val="222222"/>
                <w:sz w:val="22"/>
                <w:szCs w:val="22"/>
              </w:rPr>
              <w:t>But here is something fascinating: geneticists do not just study individual people. They study entire populations — large groups of people — to understand how traits are distributed. When scientists count how many people in a population carry a certain version of a gene (called an allele), they calculate something called allele frequency.</w:t>
            </w:r>
          </w:p>
          <w:p w14:paraId="751152A3" w14:textId="77777777" w:rsidR="00E95DBB" w:rsidRDefault="00E95DBB">
            <w:pPr>
              <w:spacing w:before="80"/>
            </w:pPr>
          </w:p>
          <w:p w14:paraId="751152A4" w14:textId="77777777" w:rsidR="00E95DBB" w:rsidRDefault="00E33D02">
            <w:pPr>
              <w:spacing w:before="60" w:after="60"/>
            </w:pPr>
            <w:r>
              <w:rPr>
                <w:rFonts w:ascii="Arial" w:eastAsia="Arial" w:hAnsi="Arial" w:cs="Arial"/>
                <w:b/>
                <w:bCs/>
                <w:color w:val="222222"/>
                <w:sz w:val="22"/>
                <w:szCs w:val="22"/>
              </w:rPr>
              <w:t xml:space="preserve">Key concept: </w:t>
            </w:r>
            <w:r>
              <w:rPr>
                <w:rFonts w:ascii="Arial" w:eastAsia="Arial" w:hAnsi="Arial" w:cs="Arial"/>
                <w:color w:val="222222"/>
                <w:sz w:val="22"/>
                <w:szCs w:val="22"/>
              </w:rPr>
              <w:t xml:space="preserve">An </w:t>
            </w:r>
            <w:r>
              <w:rPr>
                <w:rFonts w:ascii="Arial" w:eastAsia="Arial" w:hAnsi="Arial" w:cs="Arial"/>
                <w:b/>
                <w:bCs/>
                <w:color w:val="222222"/>
                <w:sz w:val="22"/>
                <w:szCs w:val="22"/>
              </w:rPr>
              <w:t>allele</w:t>
            </w:r>
            <w:r>
              <w:rPr>
                <w:rFonts w:ascii="Arial" w:eastAsia="Arial" w:hAnsi="Arial" w:cs="Arial"/>
                <w:color w:val="222222"/>
                <w:sz w:val="22"/>
                <w:szCs w:val="22"/>
              </w:rPr>
              <w:t xml:space="preserve"> is one version of a gene. For example, the gene for earlobe shape has two alleles: free earlobes and attached earlobes. </w:t>
            </w:r>
            <w:r>
              <w:rPr>
                <w:rFonts w:ascii="Arial" w:eastAsia="Arial" w:hAnsi="Arial" w:cs="Arial"/>
                <w:b/>
                <w:bCs/>
                <w:color w:val="222222"/>
                <w:sz w:val="22"/>
                <w:szCs w:val="22"/>
              </w:rPr>
              <w:t>Allele frequency</w:t>
            </w:r>
            <w:r>
              <w:rPr>
                <w:rFonts w:ascii="Arial" w:eastAsia="Arial" w:hAnsi="Arial" w:cs="Arial"/>
                <w:color w:val="222222"/>
                <w:sz w:val="22"/>
                <w:szCs w:val="22"/>
              </w:rPr>
              <w:t xml:space="preserve"> is simply the percentage of people in a group who carry that version.</w:t>
            </w:r>
          </w:p>
          <w:p w14:paraId="751152A5" w14:textId="77777777" w:rsidR="00E95DBB" w:rsidRDefault="00E95DBB">
            <w:pPr>
              <w:spacing w:before="80"/>
            </w:pPr>
          </w:p>
          <w:p w14:paraId="751152A6" w14:textId="77777777" w:rsidR="00E95DBB" w:rsidRDefault="00E33D02">
            <w:pPr>
              <w:spacing w:before="60" w:after="60"/>
            </w:pPr>
            <w:r>
              <w:rPr>
                <w:rFonts w:ascii="Arial" w:eastAsia="Arial" w:hAnsi="Arial" w:cs="Arial"/>
                <w:color w:val="222222"/>
                <w:sz w:val="22"/>
                <w:szCs w:val="22"/>
              </w:rPr>
              <w:t>In this experiment, YOUR CLASSROOM is the population. You will collect trait data from every student, calculate allele frequencies, and compare your class to published global population data. The results might surprise you.</w:t>
            </w:r>
          </w:p>
          <w:p w14:paraId="751152A7" w14:textId="77777777" w:rsidR="00E95DBB" w:rsidRDefault="00E95DBB">
            <w:pPr>
              <w:spacing w:before="80"/>
            </w:pPr>
          </w:p>
          <w:p w14:paraId="751152A8" w14:textId="77777777" w:rsidR="00E95DBB" w:rsidRDefault="00E33D02">
            <w:pPr>
              <w:spacing w:before="60" w:after="60"/>
            </w:pPr>
            <w:r>
              <w:rPr>
                <w:rFonts w:ascii="Arial" w:eastAsia="Arial" w:hAnsi="Arial" w:cs="Arial"/>
                <w:b/>
                <w:bCs/>
                <w:color w:val="222222"/>
                <w:sz w:val="22"/>
                <w:szCs w:val="22"/>
              </w:rPr>
              <w:t xml:space="preserve">Real-world connection: </w:t>
            </w:r>
            <w:r>
              <w:rPr>
                <w:rFonts w:ascii="Arial" w:eastAsia="Arial" w:hAnsi="Arial" w:cs="Arial"/>
                <w:color w:val="222222"/>
                <w:sz w:val="22"/>
                <w:szCs w:val="22"/>
              </w:rPr>
              <w:t>Population geneticists use this same method to trace human migration out of Africa, understand why certain diseases are more common in some populations (like sickle cell anemia in malaria-prone regions), and develop medicines tailored to specific genetic backgrounds.</w:t>
            </w:r>
          </w:p>
        </w:tc>
      </w:tr>
    </w:tbl>
    <w:p w14:paraId="751152AA" w14:textId="77777777" w:rsidR="00E95DBB" w:rsidRDefault="00E95DBB">
      <w:pPr>
        <w:spacing w:before="180"/>
      </w:pPr>
    </w:p>
    <w:tbl>
      <w:tblPr>
        <w:tblStyle w:val="a1"/>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AC" w14:textId="77777777">
        <w:tc>
          <w:tcPr>
            <w:tcW w:w="10080" w:type="dxa"/>
            <w:tcBorders>
              <w:top w:val="single" w:sz="4" w:space="0" w:color="7B4DB0"/>
              <w:left w:val="single" w:sz="4" w:space="0" w:color="7B4DB0"/>
              <w:bottom w:val="single" w:sz="4" w:space="0" w:color="7B4DB0"/>
              <w:right w:val="single" w:sz="4" w:space="0" w:color="7B4DB0"/>
            </w:tcBorders>
            <w:shd w:val="clear" w:color="auto" w:fill="2E7D5E"/>
            <w:tcMar>
              <w:top w:w="110" w:type="dxa"/>
              <w:left w:w="180" w:type="dxa"/>
              <w:bottom w:w="110" w:type="dxa"/>
              <w:right w:w="180" w:type="dxa"/>
            </w:tcMar>
          </w:tcPr>
          <w:p w14:paraId="751152AB"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Trait Identification Guide — How to Check Each Trait</w:t>
            </w:r>
          </w:p>
        </w:tc>
      </w:tr>
      <w:tr w:rsidR="00E95DBB" w14:paraId="751152B8" w14:textId="77777777">
        <w:tc>
          <w:tcPr>
            <w:tcW w:w="10080" w:type="dxa"/>
            <w:tcBorders>
              <w:top w:val="single" w:sz="4" w:space="0" w:color="7B4DB0"/>
              <w:left w:val="single" w:sz="4" w:space="0" w:color="7B4DB0"/>
              <w:bottom w:val="single" w:sz="4" w:space="0" w:color="7B4DB0"/>
              <w:right w:val="single" w:sz="4" w:space="0" w:color="7B4DB0"/>
            </w:tcBorders>
            <w:shd w:val="clear" w:color="auto" w:fill="D6EEE5"/>
            <w:tcMar>
              <w:top w:w="150" w:type="dxa"/>
              <w:left w:w="180" w:type="dxa"/>
              <w:bottom w:w="150" w:type="dxa"/>
              <w:right w:w="180" w:type="dxa"/>
            </w:tcMar>
          </w:tcPr>
          <w:p w14:paraId="751152AD" w14:textId="77777777" w:rsidR="00E95DBB" w:rsidRDefault="00E33D02">
            <w:pPr>
              <w:spacing w:before="60" w:after="60"/>
            </w:pPr>
            <w:r>
              <w:rPr>
                <w:rFonts w:ascii="Arial" w:eastAsia="Arial" w:hAnsi="Arial" w:cs="Arial"/>
                <w:b/>
                <w:bCs/>
                <w:color w:val="3A1A6A"/>
                <w:sz w:val="22"/>
                <w:szCs w:val="22"/>
              </w:rPr>
              <w:t>Before collecting class data, learn how to identify each trait on yourself.</w:t>
            </w:r>
          </w:p>
          <w:p w14:paraId="751152AE" w14:textId="77777777" w:rsidR="00E95DBB" w:rsidRDefault="00E95DBB">
            <w:pPr>
              <w:spacing w:before="80"/>
            </w:pPr>
          </w:p>
          <w:p w14:paraId="751152AF" w14:textId="77777777" w:rsidR="00E95DBB" w:rsidRDefault="00E33D02">
            <w:pPr>
              <w:spacing w:before="60" w:after="60"/>
            </w:pPr>
            <w:r>
              <w:rPr>
                <w:rFonts w:ascii="Arial" w:eastAsia="Arial" w:hAnsi="Arial" w:cs="Arial"/>
                <w:b/>
                <w:bCs/>
                <w:color w:val="222222"/>
                <w:sz w:val="22"/>
                <w:szCs w:val="22"/>
              </w:rPr>
              <w:t xml:space="preserve">1. Tongue Rolling  </w:t>
            </w:r>
            <w:r>
              <w:rPr>
                <w:rFonts w:ascii="Arial" w:eastAsia="Arial" w:hAnsi="Arial" w:cs="Arial"/>
                <w:color w:val="222222"/>
                <w:sz w:val="22"/>
                <w:szCs w:val="22"/>
              </w:rPr>
              <w:t>Can you curl the sides of your tongue upward into a tube shap</w:t>
            </w:r>
            <w:sdt>
              <w:sdtPr>
                <w:tag w:val="goog_rdk_0"/>
                <w:id w:val="-555090425"/>
              </w:sdtPr>
              <w:sdtEndPr/>
              <w:sdtContent>
                <w:commentRangeStart w:id="0"/>
              </w:sdtContent>
            </w:sdt>
            <w:r>
              <w:rPr>
                <w:rFonts w:ascii="Arial" w:eastAsia="Arial" w:hAnsi="Arial" w:cs="Arial"/>
                <w:color w:val="222222"/>
                <w:sz w:val="22"/>
                <w:szCs w:val="22"/>
              </w:rPr>
              <w:t>e? Try it now. Tongue rolling = yes or no.</w:t>
            </w:r>
          </w:p>
          <w:p w14:paraId="751152B0" w14:textId="77777777" w:rsidR="00E95DBB" w:rsidRDefault="00E95DBB">
            <w:pPr>
              <w:spacing w:before="40"/>
            </w:pPr>
          </w:p>
          <w:p w14:paraId="751152B1" w14:textId="77777777" w:rsidR="00E95DBB" w:rsidRDefault="00E33D02">
            <w:pPr>
              <w:spacing w:before="60" w:after="60"/>
            </w:pPr>
            <w:r>
              <w:rPr>
                <w:rFonts w:ascii="Arial" w:eastAsia="Arial" w:hAnsi="Arial" w:cs="Arial"/>
                <w:b/>
                <w:bCs/>
                <w:color w:val="222222"/>
                <w:sz w:val="22"/>
                <w:szCs w:val="22"/>
              </w:rPr>
              <w:t xml:space="preserve">2. Earlobe Attachment  </w:t>
            </w:r>
            <w:r>
              <w:rPr>
                <w:rFonts w:ascii="Arial" w:eastAsia="Arial" w:hAnsi="Arial" w:cs="Arial"/>
                <w:color w:val="222222"/>
                <w:sz w:val="22"/>
                <w:szCs w:val="22"/>
              </w:rPr>
              <w:t xml:space="preserve">Look at your earlobes in a mirror or feel them. If the bottom of your earlobe hangs freely away from your head = free. If it connects directly to your face with no </w:t>
            </w:r>
            <w:commentRangeEnd w:id="0"/>
            <w:r>
              <w:rPr>
                <w:rStyle w:val="CommentReference"/>
                <w:rFonts w:ascii="Arial" w:eastAsia="Arial" w:hAnsi="Arial" w:cs="Arial"/>
                <w:color w:val="222222"/>
                <w:sz w:val="22"/>
                <w:szCs w:val="22"/>
              </w:rPr>
              <w:commentReference w:id="0"/>
            </w:r>
            <w:r>
              <w:rPr>
                <w:rFonts w:ascii="Arial" w:eastAsia="Arial" w:hAnsi="Arial" w:cs="Arial"/>
                <w:color w:val="222222"/>
                <w:sz w:val="22"/>
                <w:szCs w:val="22"/>
              </w:rPr>
              <w:t>hang = attached.</w:t>
            </w:r>
          </w:p>
          <w:p w14:paraId="751152B2" w14:textId="77777777" w:rsidR="00E95DBB" w:rsidRDefault="00E95DBB">
            <w:pPr>
              <w:spacing w:before="40"/>
            </w:pPr>
          </w:p>
          <w:p w14:paraId="751152B3" w14:textId="77777777" w:rsidR="00E95DBB" w:rsidRDefault="00E33D02">
            <w:pPr>
              <w:spacing w:before="60" w:after="60"/>
            </w:pPr>
            <w:r>
              <w:rPr>
                <w:rFonts w:ascii="Arial" w:eastAsia="Arial" w:hAnsi="Arial" w:cs="Arial"/>
                <w:b/>
                <w:bCs/>
                <w:color w:val="222222"/>
                <w:sz w:val="22"/>
                <w:szCs w:val="22"/>
              </w:rPr>
              <w:t xml:space="preserve">3. Hitchhiker's Thumb  </w:t>
            </w:r>
            <w:r>
              <w:rPr>
                <w:rFonts w:ascii="Arial" w:eastAsia="Arial" w:hAnsi="Arial" w:cs="Arial"/>
                <w:color w:val="222222"/>
                <w:sz w:val="22"/>
                <w:szCs w:val="22"/>
              </w:rPr>
              <w:t>Hold your thumb upright and bend it backward as far as it goes. If the tip bends back past 45 degrees (making a curved "hitchhiker" shape) = yes. Straight or slightly bent = no.</w:t>
            </w:r>
          </w:p>
          <w:p w14:paraId="751152B4" w14:textId="77777777" w:rsidR="00E95DBB" w:rsidRDefault="00E95DBB">
            <w:pPr>
              <w:spacing w:before="40"/>
            </w:pPr>
          </w:p>
          <w:p w14:paraId="751152B5" w14:textId="77777777" w:rsidR="00E95DBB" w:rsidRDefault="00E33D02">
            <w:pPr>
              <w:spacing w:before="60" w:after="60"/>
            </w:pPr>
            <w:r>
              <w:rPr>
                <w:rFonts w:ascii="Arial" w:eastAsia="Arial" w:hAnsi="Arial" w:cs="Arial"/>
                <w:b/>
                <w:bCs/>
                <w:color w:val="222222"/>
                <w:sz w:val="22"/>
                <w:szCs w:val="22"/>
              </w:rPr>
              <w:t xml:space="preserve">4. Hair Whorl Direction  </w:t>
            </w:r>
            <w:r>
              <w:rPr>
                <w:rFonts w:ascii="Arial" w:eastAsia="Arial" w:hAnsi="Arial" w:cs="Arial"/>
                <w:color w:val="222222"/>
                <w:sz w:val="22"/>
                <w:szCs w:val="22"/>
              </w:rPr>
              <w:t>Ask a partner to look at the top of your head. Does your hair swirl clockwise (like a clock) or counter-clockwise? Most people have one whorl; some have two — record what you observe.</w:t>
            </w:r>
          </w:p>
          <w:p w14:paraId="751152B6" w14:textId="77777777" w:rsidR="00E95DBB" w:rsidRDefault="00E95DBB">
            <w:pPr>
              <w:spacing w:before="40"/>
            </w:pPr>
          </w:p>
          <w:p w14:paraId="751152B7" w14:textId="77777777" w:rsidR="00E95DBB" w:rsidRDefault="00E33D02">
            <w:pPr>
              <w:spacing w:before="60" w:after="60"/>
            </w:pPr>
            <w:r>
              <w:rPr>
                <w:rFonts w:ascii="Arial" w:eastAsia="Arial" w:hAnsi="Arial" w:cs="Arial"/>
                <w:b/>
                <w:bCs/>
                <w:color w:val="222222"/>
                <w:sz w:val="22"/>
                <w:szCs w:val="22"/>
              </w:rPr>
              <w:t xml:space="preserve">5. PTC Tasting  </w:t>
            </w:r>
            <w:r>
              <w:rPr>
                <w:rFonts w:ascii="Arial" w:eastAsia="Arial" w:hAnsi="Arial" w:cs="Arial"/>
                <w:color w:val="222222"/>
                <w:sz w:val="22"/>
                <w:szCs w:val="22"/>
              </w:rPr>
              <w:t>Place a PTC test paper strip on your tongue for 5 seconds. Does it taste strongly bitter? = taster. Tasteless or barely any taste? = non-taster. (PTC tasting is controlled by the TAS2R38 gene.)</w:t>
            </w:r>
          </w:p>
        </w:tc>
      </w:tr>
    </w:tbl>
    <w:p w14:paraId="751152B9" w14:textId="77777777" w:rsidR="00E95DBB" w:rsidRDefault="00E95DBB">
      <w:pPr>
        <w:spacing w:before="180"/>
      </w:pPr>
    </w:p>
    <w:tbl>
      <w:tblPr>
        <w:tblStyle w:val="a2"/>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BB"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2BA" w14:textId="77777777" w:rsidR="00E95DBB" w:rsidRDefault="00E33D02">
            <w:sdt>
              <w:sdtPr>
                <w:tag w:val="goog_rdk_1"/>
                <w:id w:val="503481022"/>
              </w:sdtPr>
              <w:sdtEndPr/>
              <w:sdtContent>
                <w:r>
                  <w:rPr>
                    <w:rFonts w:ascii="Arial Unicode MS" w:eastAsia="Arial Unicode MS" w:hAnsi="Arial Unicode MS" w:cs="Arial Unicode MS"/>
                    <w:b/>
                    <w:bCs/>
                    <w:color w:val="FFFFFF"/>
                    <w:sz w:val="26"/>
                    <w:szCs w:val="26"/>
                  </w:rPr>
                  <w:t>❓</w:t>
                </w:r>
                <w:r>
                  <w:rPr>
                    <w:rFonts w:ascii="Arial Unicode MS" w:eastAsia="Arial Unicode MS" w:hAnsi="Arial Unicode MS" w:cs="Arial Unicode MS"/>
                    <w:b/>
                    <w:bCs/>
                    <w:color w:val="FFFFFF"/>
                    <w:sz w:val="26"/>
                    <w:szCs w:val="26"/>
                  </w:rPr>
                  <w:t xml:space="preserve">  Scientific Question</w:t>
                </w:r>
              </w:sdtContent>
            </w:sdt>
          </w:p>
        </w:tc>
      </w:tr>
      <w:tr w:rsidR="00E95DBB" w14:paraId="751152BD"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2BC" w14:textId="77777777" w:rsidR="00E95DBB" w:rsidRDefault="00E33D02">
            <w:pPr>
              <w:spacing w:before="60" w:after="60"/>
            </w:pPr>
            <w:r>
              <w:rPr>
                <w:rFonts w:ascii="Arial" w:eastAsia="Arial" w:hAnsi="Arial" w:cs="Arial"/>
                <w:color w:val="222222"/>
                <w:sz w:val="22"/>
                <w:szCs w:val="22"/>
              </w:rPr>
              <w:t>How do the allele frequencies for selected genetic traits in our classroom compare to published global population frequencies?</w:t>
            </w:r>
          </w:p>
        </w:tc>
      </w:tr>
    </w:tbl>
    <w:p w14:paraId="751152BE" w14:textId="77777777" w:rsidR="00E95DBB" w:rsidRDefault="00E95DBB">
      <w:pPr>
        <w:spacing w:before="180"/>
      </w:pPr>
    </w:p>
    <w:tbl>
      <w:tblPr>
        <w:tblStyle w:val="a3"/>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C0"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2BF"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Hypothesis</w:t>
            </w:r>
          </w:p>
        </w:tc>
      </w:tr>
      <w:tr w:rsidR="00E95DBB" w14:paraId="751152C4"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2C1" w14:textId="77777777" w:rsidR="00E95DBB" w:rsidRDefault="00E33D02">
            <w:pPr>
              <w:spacing w:before="60" w:after="60"/>
            </w:pPr>
            <w:r>
              <w:rPr>
                <w:rFonts w:ascii="Arial" w:eastAsia="Arial" w:hAnsi="Arial" w:cs="Arial"/>
                <w:color w:val="222222"/>
                <w:sz w:val="22"/>
                <w:szCs w:val="22"/>
              </w:rPr>
              <w:t>Write your prediction before collecting data. Think about the makeup of your class.</w:t>
            </w:r>
          </w:p>
          <w:p w14:paraId="751152C2" w14:textId="77777777" w:rsidR="00E95DBB" w:rsidRDefault="00E95DBB">
            <w:pPr>
              <w:spacing w:before="80"/>
            </w:pPr>
          </w:p>
          <w:p w14:paraId="751152C3" w14:textId="77777777" w:rsidR="00E95DBB" w:rsidRDefault="00E33D02">
            <w:pPr>
              <w:spacing w:before="60" w:after="60"/>
            </w:pPr>
            <w:r>
              <w:rPr>
                <w:rFonts w:ascii="Arial" w:eastAsia="Arial" w:hAnsi="Arial" w:cs="Arial"/>
                <w:color w:val="222222"/>
                <w:sz w:val="22"/>
                <w:szCs w:val="22"/>
              </w:rPr>
              <w:t>I predict that our class frequencies will be ________________________ (similar / different / very different) compared to global averages because ________________________________________________________________________________________.</w:t>
            </w:r>
          </w:p>
        </w:tc>
      </w:tr>
    </w:tbl>
    <w:p w14:paraId="751152C5" w14:textId="77777777" w:rsidR="00E95DBB" w:rsidRDefault="00E95DBB">
      <w:pPr>
        <w:spacing w:before="180"/>
      </w:pPr>
    </w:p>
    <w:tbl>
      <w:tblPr>
        <w:tblStyle w:val="a4"/>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C7"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2C6"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Materials</w:t>
            </w:r>
          </w:p>
        </w:tc>
      </w:tr>
      <w:tr w:rsidR="00E95DBB" w14:paraId="751152CC"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2C8" w14:textId="77777777" w:rsidR="00E95DBB" w:rsidRDefault="00E33D02">
            <w:pPr>
              <w:numPr>
                <w:ilvl w:val="0"/>
                <w:numId w:val="1"/>
              </w:numPr>
              <w:pBdr>
                <w:top w:val="nil"/>
                <w:left w:val="nil"/>
                <w:bottom w:val="nil"/>
                <w:right w:val="nil"/>
                <w:between w:val="nil"/>
              </w:pBdr>
              <w:spacing w:before="70" w:after="70"/>
            </w:pPr>
            <w:r>
              <w:rPr>
                <w:rFonts w:ascii="Arial" w:eastAsia="Arial" w:hAnsi="Arial" w:cs="Arial"/>
                <w:color w:val="222222"/>
                <w:sz w:val="22"/>
                <w:szCs w:val="22"/>
              </w:rPr>
              <w:t>This handout and a pencil</w:t>
            </w:r>
          </w:p>
          <w:p w14:paraId="751152C9" w14:textId="77777777" w:rsidR="00E95DBB" w:rsidRDefault="00E33D02">
            <w:pPr>
              <w:numPr>
                <w:ilvl w:val="0"/>
                <w:numId w:val="1"/>
              </w:numPr>
              <w:pBdr>
                <w:top w:val="nil"/>
                <w:left w:val="nil"/>
                <w:bottom w:val="nil"/>
                <w:right w:val="nil"/>
                <w:between w:val="nil"/>
              </w:pBdr>
              <w:spacing w:before="70" w:after="70"/>
            </w:pPr>
            <w:r>
              <w:rPr>
                <w:rFonts w:ascii="Arial" w:eastAsia="Arial" w:hAnsi="Arial" w:cs="Arial"/>
                <w:color w:val="222222"/>
                <w:sz w:val="22"/>
                <w:szCs w:val="22"/>
              </w:rPr>
              <w:t>PTC taste test paper strips (one per student)</w:t>
            </w:r>
          </w:p>
          <w:p w14:paraId="751152CA" w14:textId="77777777" w:rsidR="00E95DBB" w:rsidRDefault="00E33D02">
            <w:pPr>
              <w:numPr>
                <w:ilvl w:val="0"/>
                <w:numId w:val="1"/>
              </w:numPr>
              <w:pBdr>
                <w:top w:val="nil"/>
                <w:left w:val="nil"/>
                <w:bottom w:val="nil"/>
                <w:right w:val="nil"/>
                <w:between w:val="nil"/>
              </w:pBdr>
              <w:spacing w:before="70" w:after="70"/>
            </w:pPr>
            <w:r>
              <w:rPr>
                <w:rFonts w:ascii="Arial" w:eastAsia="Arial" w:hAnsi="Arial" w:cs="Arial"/>
                <w:color w:val="222222"/>
                <w:sz w:val="22"/>
                <w:szCs w:val="22"/>
              </w:rPr>
              <w:t>A mirror (optional, helpful for earlobes and hair whorl)</w:t>
            </w:r>
          </w:p>
          <w:p w14:paraId="751152CB" w14:textId="77777777" w:rsidR="00E95DBB" w:rsidRDefault="00E33D02">
            <w:pPr>
              <w:numPr>
                <w:ilvl w:val="0"/>
                <w:numId w:val="1"/>
              </w:numPr>
              <w:pBdr>
                <w:top w:val="nil"/>
                <w:left w:val="nil"/>
                <w:bottom w:val="nil"/>
                <w:right w:val="nil"/>
                <w:between w:val="nil"/>
              </w:pBdr>
              <w:spacing w:before="70" w:after="70"/>
            </w:pPr>
            <w:r>
              <w:rPr>
                <w:rFonts w:ascii="Arial" w:eastAsia="Arial" w:hAnsi="Arial" w:cs="Arial"/>
                <w:color w:val="222222"/>
                <w:sz w:val="22"/>
                <w:szCs w:val="22"/>
              </w:rPr>
              <w:t xml:space="preserve">A calculator </w:t>
            </w:r>
          </w:p>
        </w:tc>
      </w:tr>
    </w:tbl>
    <w:p w14:paraId="751152CD" w14:textId="77777777" w:rsidR="00E95DBB" w:rsidRDefault="00E95DBB">
      <w:pPr>
        <w:spacing w:before="180"/>
      </w:pPr>
    </w:p>
    <w:tbl>
      <w:tblPr>
        <w:tblW w:type="dxa" w:w="10080"/>
        <w:tblLayout w:type="fixed"/>
        <w:tblLook w:firstColumn="1" w:firstRow="1" w:lastColumn="0" w:lastRow="0" w:noHBand="0" w:noVBand="1" w:val="04A0"/>
        <w:tblInd w:w="0" w:type="dxa"/>
        <w:tblLayout w:type="fixed"/>
      </w:tblPr>
      <w:tblGrid>
        <w:gridCol w:w="10080"/>
      </w:tblGrid>
      <w:tr>
        <w:tc>
          <w:tcPr>
            <w:tcW w:type="dxa" w:w="0"/>
            <w:shd w:val="clear" w:color="auto" w:fill="5B2D8E"/>
            <w:tcBorders>
              <w:top w:val="single" w:sz="2" w:color="7B4DB0"/>
              <w:left w:val="single" w:sz="2" w:color="7B4DB0"/>
              <w:bottom w:val="single" w:sz="2" w:color="7B4DB0"/>
              <w:right w:val="single" w:sz="2" w:color="7B4DB0"/>
            </w:tcBorders>
            <w:tcMar>
              <w:top w:w="80" w:type="dxa"/>
              <w:left w:w="150" w:type="dxa"/>
              <w:bottom w:w="80" w:type="dxa"/>
              <w:right w:w="150" w:type="dxa"/>
            </w:tcMar>
          </w:tcPr>
          <w:p>
            <w:pPr>
              <w:spacing w:after="0" w:before="0"/>
            </w:pPr>
            <w:r>
              <w:rPr>
                <w:rFonts w:ascii="Arial" w:hAnsi="Arial"/>
                <w:b/>
                <w:i w:val="0"/>
                <w:color w:val="FFFFFF"/>
                <w:sz w:val="26"/>
              </w:rPr>
              <w:t>⚠️  Safety Notes</w:t>
            </w:r>
          </w:p>
        </w:tc>
      </w:tr>
      <w:tr>
        <w:tc>
          <w:tcPr>
            <w:tcW w:type="dxa" w:w="0"/>
            <w:shd w:val="clear" w:color="auto" w:fill="EDE4F7"/>
            <w:tcBorders>
              <w:top w:val="single" w:sz="2" w:color="7B4DB0"/>
              <w:left w:val="single" w:sz="2" w:color="7B4DB0"/>
              <w:bottom w:val="single" w:sz="2" w:color="7B4DB0"/>
              <w:right w:val="single" w:sz="2" w:color="7B4DB0"/>
            </w:tcBorders>
            <w:tcMar>
              <w:top w:w="120" w:type="dxa"/>
              <w:left w:w="150" w:type="dxa"/>
              <w:bottom w:w="120" w:type="dxa"/>
              <w:right w:w="150" w:type="dxa"/>
            </w:tcMar>
          </w:tcPr>
          <w:p>
            <w:r/>
          </w:p>
          <w:p>
            <w:pPr>
              <w:spacing w:after="80"/>
              <w:ind w:left="280"/>
            </w:pPr>
            <w:r>
              <w:rPr>
                <w:rFonts w:ascii="Arial" w:hAnsi="Arial"/>
                <w:b/>
                <w:sz w:val="22"/>
              </w:rPr>
              <w:t xml:space="preserve">•  </w:t>
            </w:r>
            <w:r>
              <w:rPr>
                <w:rFonts w:ascii="Arial" w:hAnsi="Arial"/>
                <w:color w:val="1A1A1A"/>
                <w:sz w:val="22"/>
              </w:rPr>
              <w:t>Always ask a classmate's permission before recording their trait data, and let them know they can skip any trait they're not comfortable sharing.</w:t>
            </w:r>
          </w:p>
          <w:p>
            <w:pPr>
              <w:spacing w:after="80"/>
              <w:ind w:left="280"/>
            </w:pPr>
            <w:r>
              <w:rPr>
                <w:rFonts w:ascii="Arial" w:hAnsi="Arial"/>
                <w:b/>
                <w:sz w:val="22"/>
              </w:rPr>
              <w:t xml:space="preserve">•  </w:t>
            </w:r>
            <w:r>
              <w:rPr>
                <w:rFonts w:ascii="Arial" w:hAnsi="Arial"/>
                <w:color w:val="1A1A1A"/>
                <w:sz w:val="22"/>
              </w:rPr>
              <w:t>PTC taste-test strips are single-use only — never let two people taste the same strip. Take a fresh strip for each person.</w:t>
            </w:r>
          </w:p>
          <w:p>
            <w:pPr>
              <w:spacing w:after="80"/>
              <w:ind w:left="280"/>
            </w:pPr>
            <w:r>
              <w:rPr>
                <w:rFonts w:ascii="Arial" w:hAnsi="Arial"/>
                <w:b/>
                <w:sz w:val="22"/>
              </w:rPr>
              <w:t xml:space="preserve">•  </w:t>
            </w:r>
            <w:r>
              <w:rPr>
                <w:rFonts w:ascii="Arial" w:hAnsi="Arial"/>
                <w:color w:val="1A1A1A"/>
                <w:sz w:val="22"/>
              </w:rPr>
              <w:t>Do not swallow the PTC strip. Spit it out or throw it away after tasting.</w:t>
            </w:r>
          </w:p>
          <w:p>
            <w:pPr>
              <w:spacing w:after="80"/>
              <w:ind w:left="280"/>
            </w:pPr>
            <w:r>
              <w:rPr>
                <w:rFonts w:ascii="Arial" w:hAnsi="Arial"/>
                <w:b/>
                <w:sz w:val="22"/>
              </w:rPr>
              <w:t xml:space="preserve">•  </w:t>
            </w:r>
            <w:r>
              <w:rPr>
                <w:rFonts w:ascii="Arial" w:hAnsi="Arial"/>
                <w:color w:val="1A1A1A"/>
                <w:sz w:val="22"/>
              </w:rPr>
              <w:t>Keep all class data anonymous in your write-up — record traits, not names.</w:t>
            </w:r>
          </w:p>
        </w:tc>
      </w:tr>
    </w:tbl>
    <w:tbl>
      <w:tblPr>
        <w:tblStyle w:val="a5"/>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2CF"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2CE"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Methods — Step by Step</w:t>
            </w:r>
          </w:p>
        </w:tc>
      </w:tr>
      <w:tr w:rsidR="00E95DBB" w14:paraId="75115301"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2D0" w14:textId="77777777" w:rsidR="00E95DBB" w:rsidRDefault="00E33D02">
            <w:pPr>
              <w:spacing w:before="60" w:after="60"/>
            </w:pPr>
            <w:r>
              <w:rPr>
                <w:rFonts w:ascii="Arial" w:eastAsia="Arial" w:hAnsi="Arial" w:cs="Arial"/>
                <w:b/>
                <w:bCs/>
                <w:color w:val="3A1A6A"/>
                <w:sz w:val="22"/>
                <w:szCs w:val="22"/>
              </w:rPr>
              <w:t xml:space="preserve">Part 1: Choose two traits to analyze in the class </w:t>
            </w:r>
          </w:p>
          <w:p w14:paraId="751152D1" w14:textId="77777777" w:rsidR="00E95DBB" w:rsidRDefault="00E95DBB">
            <w:pPr>
              <w:spacing w:before="50"/>
            </w:pPr>
          </w:p>
          <w:p w14:paraId="751152D2"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lastRenderedPageBreak/>
              <w:t>Choose two traits to analyze in your class.  One can be a trait you have already done in class (tongue rolling or earlobe attachment), but at least one has to be a new trait.</w:t>
            </w:r>
          </w:p>
          <w:p w14:paraId="751152D3"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Set up the data card below to collect information on your two traits</w:t>
            </w:r>
          </w:p>
          <w:p w14:paraId="751152D4" w14:textId="77777777" w:rsidR="00E95DBB" w:rsidRDefault="00E95DBB">
            <w:pPr>
              <w:spacing w:before="100"/>
            </w:pPr>
          </w:p>
          <w:p w14:paraId="751152D5" w14:textId="77777777" w:rsidR="00E95DBB" w:rsidRDefault="00E33D02">
            <w:pPr>
              <w:spacing w:before="60" w:after="60"/>
            </w:pPr>
            <w:r>
              <w:rPr>
                <w:rFonts w:ascii="Arial" w:eastAsia="Arial" w:hAnsi="Arial" w:cs="Arial"/>
                <w:b/>
                <w:bCs/>
                <w:color w:val="3A1A6A"/>
                <w:sz w:val="22"/>
                <w:szCs w:val="22"/>
              </w:rPr>
              <w:t>Part 2: Build the Class Data Set (10 minutes)</w:t>
            </w:r>
          </w:p>
          <w:p w14:paraId="751152D6" w14:textId="77777777" w:rsidR="00E95DBB" w:rsidRDefault="00E95DBB">
            <w:pPr>
              <w:spacing w:before="50"/>
            </w:pPr>
          </w:p>
          <w:p w14:paraId="751152D7"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Ask at least 15 classmates about the 2 traits you decided to test and record the answers</w:t>
            </w:r>
          </w:p>
          <w:p w14:paraId="751152D8"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For each trait chosen, write down the responses using one of the following</w:t>
            </w:r>
          </w:p>
          <w:p w14:paraId="751152D9" w14:textId="77777777" w:rsidR="00E95DBB" w:rsidRDefault="00E95DBB">
            <w:pPr>
              <w:pBdr>
                <w:top w:val="nil"/>
                <w:left w:val="nil"/>
                <w:bottom w:val="nil"/>
                <w:right w:val="nil"/>
                <w:between w:val="nil"/>
              </w:pBdr>
              <w:spacing w:before="90" w:after="90"/>
              <w:rPr>
                <w:rFonts w:ascii="Arial" w:eastAsia="Arial" w:hAnsi="Arial" w:cs="Arial"/>
                <w:color w:val="222222"/>
                <w:sz w:val="22"/>
                <w:szCs w:val="22"/>
              </w:rPr>
            </w:pPr>
          </w:p>
          <w:sdt>
            <w:sdtPr>
              <w:tag w:val="goog_rdk_2"/>
              <w:id w:val="242739264"/>
              <w:lock w:val="contentLocked"/>
            </w:sdtPr>
            <w:sdtEndPr/>
            <w:sdtContent>
              <w:tbl>
                <w:tblPr>
                  <w:tblStyle w:val="a6"/>
                  <w:tblW w:w="9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240"/>
                </w:tblGrid>
                <w:tr w:rsidR="00E95DBB" w14:paraId="751152DD" w14:textId="77777777">
                  <w:tc>
                    <w:tcPr>
                      <w:tcW w:w="3240" w:type="dxa"/>
                      <w:shd w:val="clear" w:color="auto" w:fill="7B4DB0"/>
                      <w:tcMar>
                        <w:top w:w="100" w:type="dxa"/>
                        <w:left w:w="100" w:type="dxa"/>
                        <w:bottom w:w="100" w:type="dxa"/>
                        <w:right w:w="100" w:type="dxa"/>
                      </w:tcMar>
                    </w:tcPr>
                    <w:p w14:paraId="751152DA" w14:textId="77777777" w:rsidR="00E95DBB" w:rsidRDefault="00E33D02">
                      <w:pPr>
                        <w:widowControl w:val="0"/>
                        <w:pBdr>
                          <w:top w:val="nil"/>
                          <w:left w:val="nil"/>
                          <w:bottom w:val="nil"/>
                          <w:right w:val="nil"/>
                          <w:between w:val="nil"/>
                        </w:pBdr>
                        <w:rPr>
                          <w:rFonts w:ascii="Arial" w:eastAsia="Arial" w:hAnsi="Arial" w:cs="Arial"/>
                          <w:color w:val="FFFFFF"/>
                          <w:sz w:val="22"/>
                          <w:szCs w:val="22"/>
                        </w:rPr>
                      </w:pPr>
                      <w:r>
                        <w:rPr>
                          <w:rFonts w:ascii="Arial" w:eastAsia="Arial" w:hAnsi="Arial" w:cs="Arial"/>
                          <w:color w:val="FFFFFF"/>
                          <w:sz w:val="22"/>
                          <w:szCs w:val="22"/>
                        </w:rPr>
                        <w:t>Trait</w:t>
                      </w:r>
                    </w:p>
                  </w:tc>
                  <w:tc>
                    <w:tcPr>
                      <w:tcW w:w="3240" w:type="dxa"/>
                      <w:shd w:val="clear" w:color="auto" w:fill="7B4DB0"/>
                      <w:tcMar>
                        <w:top w:w="100" w:type="dxa"/>
                        <w:left w:w="100" w:type="dxa"/>
                        <w:bottom w:w="100" w:type="dxa"/>
                        <w:right w:w="100" w:type="dxa"/>
                      </w:tcMar>
                    </w:tcPr>
                    <w:p w14:paraId="751152DB" w14:textId="77777777" w:rsidR="00E95DBB" w:rsidRDefault="00E33D02">
                      <w:pPr>
                        <w:widowControl w:val="0"/>
                        <w:pBdr>
                          <w:top w:val="nil"/>
                          <w:left w:val="nil"/>
                          <w:bottom w:val="nil"/>
                          <w:right w:val="nil"/>
                          <w:between w:val="nil"/>
                        </w:pBdr>
                        <w:rPr>
                          <w:rFonts w:ascii="Arial" w:eastAsia="Arial" w:hAnsi="Arial" w:cs="Arial"/>
                          <w:b/>
                          <w:bCs/>
                          <w:color w:val="FFFFFF"/>
                          <w:sz w:val="22"/>
                          <w:szCs w:val="22"/>
                        </w:rPr>
                      </w:pPr>
                      <w:r>
                        <w:rPr>
                          <w:rFonts w:ascii="Arial" w:eastAsia="Arial" w:hAnsi="Arial" w:cs="Arial"/>
                          <w:b/>
                          <w:bCs/>
                          <w:color w:val="FFFFFF"/>
                          <w:sz w:val="22"/>
                          <w:szCs w:val="22"/>
                        </w:rPr>
                        <w:t>Response 1</w:t>
                      </w:r>
                    </w:p>
                  </w:tc>
                  <w:tc>
                    <w:tcPr>
                      <w:tcW w:w="3240" w:type="dxa"/>
                      <w:shd w:val="clear" w:color="auto" w:fill="7B4DB0"/>
                      <w:tcMar>
                        <w:top w:w="100" w:type="dxa"/>
                        <w:left w:w="100" w:type="dxa"/>
                        <w:bottom w:w="100" w:type="dxa"/>
                        <w:right w:w="100" w:type="dxa"/>
                      </w:tcMar>
                    </w:tcPr>
                    <w:p w14:paraId="751152DC" w14:textId="77777777" w:rsidR="00E95DBB" w:rsidRDefault="00E33D02">
                      <w:pPr>
                        <w:widowControl w:val="0"/>
                        <w:pBdr>
                          <w:top w:val="nil"/>
                          <w:left w:val="nil"/>
                          <w:bottom w:val="nil"/>
                          <w:right w:val="nil"/>
                          <w:between w:val="nil"/>
                        </w:pBdr>
                        <w:rPr>
                          <w:rFonts w:ascii="Arial" w:eastAsia="Arial" w:hAnsi="Arial" w:cs="Arial"/>
                          <w:b/>
                          <w:bCs/>
                          <w:color w:val="FFFFFF"/>
                          <w:sz w:val="22"/>
                          <w:szCs w:val="22"/>
                        </w:rPr>
                      </w:pPr>
                      <w:r>
                        <w:rPr>
                          <w:rFonts w:ascii="Arial" w:eastAsia="Arial" w:hAnsi="Arial" w:cs="Arial"/>
                          <w:b/>
                          <w:bCs/>
                          <w:color w:val="FFFFFF"/>
                          <w:sz w:val="22"/>
                          <w:szCs w:val="22"/>
                        </w:rPr>
                        <w:t>Response 2</w:t>
                      </w:r>
                    </w:p>
                  </w:tc>
                </w:tr>
                <w:tr w:rsidR="00E95DBB" w14:paraId="751152E1" w14:textId="77777777">
                  <w:tc>
                    <w:tcPr>
                      <w:tcW w:w="3240" w:type="dxa"/>
                      <w:tcMar>
                        <w:top w:w="100" w:type="dxa"/>
                        <w:left w:w="100" w:type="dxa"/>
                        <w:bottom w:w="100" w:type="dxa"/>
                        <w:right w:w="100" w:type="dxa"/>
                      </w:tcMar>
                    </w:tcPr>
                    <w:p w14:paraId="751152DE"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Tongue Rolling</w:t>
                      </w:r>
                    </w:p>
                  </w:tc>
                  <w:tc>
                    <w:tcPr>
                      <w:tcW w:w="3240" w:type="dxa"/>
                      <w:tcMar>
                        <w:top w:w="100" w:type="dxa"/>
                        <w:left w:w="100" w:type="dxa"/>
                        <w:bottom w:w="100" w:type="dxa"/>
                        <w:right w:w="100" w:type="dxa"/>
                      </w:tcMar>
                    </w:tcPr>
                    <w:p w14:paraId="751152DF"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Yes</w:t>
                      </w:r>
                    </w:p>
                  </w:tc>
                  <w:tc>
                    <w:tcPr>
                      <w:tcW w:w="3240" w:type="dxa"/>
                      <w:tcMar>
                        <w:top w:w="100" w:type="dxa"/>
                        <w:left w:w="100" w:type="dxa"/>
                        <w:bottom w:w="100" w:type="dxa"/>
                        <w:right w:w="100" w:type="dxa"/>
                      </w:tcMar>
                    </w:tcPr>
                    <w:p w14:paraId="751152E0"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No</w:t>
                      </w:r>
                    </w:p>
                  </w:tc>
                </w:tr>
                <w:tr w:rsidR="00E95DBB" w14:paraId="751152E5" w14:textId="77777777">
                  <w:tc>
                    <w:tcPr>
                      <w:tcW w:w="3240" w:type="dxa"/>
                      <w:tcMar>
                        <w:top w:w="100" w:type="dxa"/>
                        <w:left w:w="100" w:type="dxa"/>
                        <w:bottom w:w="100" w:type="dxa"/>
                        <w:right w:w="100" w:type="dxa"/>
                      </w:tcMar>
                    </w:tcPr>
                    <w:p w14:paraId="751152E2"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Earlobe Attachment</w:t>
                      </w:r>
                    </w:p>
                  </w:tc>
                  <w:tc>
                    <w:tcPr>
                      <w:tcW w:w="3240" w:type="dxa"/>
                      <w:tcMar>
                        <w:top w:w="100" w:type="dxa"/>
                        <w:left w:w="100" w:type="dxa"/>
                        <w:bottom w:w="100" w:type="dxa"/>
                        <w:right w:w="100" w:type="dxa"/>
                      </w:tcMar>
                    </w:tcPr>
                    <w:p w14:paraId="751152E3"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Attached</w:t>
                      </w:r>
                    </w:p>
                  </w:tc>
                  <w:tc>
                    <w:tcPr>
                      <w:tcW w:w="3240" w:type="dxa"/>
                      <w:tcMar>
                        <w:top w:w="100" w:type="dxa"/>
                        <w:left w:w="100" w:type="dxa"/>
                        <w:bottom w:w="100" w:type="dxa"/>
                        <w:right w:w="100" w:type="dxa"/>
                      </w:tcMar>
                    </w:tcPr>
                    <w:p w14:paraId="751152E4"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Free</w:t>
                      </w:r>
                    </w:p>
                  </w:tc>
                </w:tr>
                <w:tr w:rsidR="00E95DBB" w14:paraId="751152E9" w14:textId="77777777">
                  <w:tc>
                    <w:tcPr>
                      <w:tcW w:w="3240" w:type="dxa"/>
                      <w:tcMar>
                        <w:top w:w="100" w:type="dxa"/>
                        <w:left w:w="100" w:type="dxa"/>
                        <w:bottom w:w="100" w:type="dxa"/>
                        <w:right w:w="100" w:type="dxa"/>
                      </w:tcMar>
                    </w:tcPr>
                    <w:p w14:paraId="751152E6"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Hitchhiker’s Thumb</w:t>
                      </w:r>
                    </w:p>
                  </w:tc>
                  <w:tc>
                    <w:tcPr>
                      <w:tcW w:w="3240" w:type="dxa"/>
                      <w:tcMar>
                        <w:top w:w="100" w:type="dxa"/>
                        <w:left w:w="100" w:type="dxa"/>
                        <w:bottom w:w="100" w:type="dxa"/>
                        <w:right w:w="100" w:type="dxa"/>
                      </w:tcMar>
                    </w:tcPr>
                    <w:p w14:paraId="751152E7"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Yes</w:t>
                      </w:r>
                    </w:p>
                  </w:tc>
                  <w:tc>
                    <w:tcPr>
                      <w:tcW w:w="3240" w:type="dxa"/>
                      <w:tcMar>
                        <w:top w:w="100" w:type="dxa"/>
                        <w:left w:w="100" w:type="dxa"/>
                        <w:bottom w:w="100" w:type="dxa"/>
                        <w:right w:w="100" w:type="dxa"/>
                      </w:tcMar>
                    </w:tcPr>
                    <w:p w14:paraId="751152E8"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No</w:t>
                      </w:r>
                    </w:p>
                  </w:tc>
                </w:tr>
                <w:tr w:rsidR="00E95DBB" w14:paraId="751152ED" w14:textId="77777777">
                  <w:tc>
                    <w:tcPr>
                      <w:tcW w:w="3240" w:type="dxa"/>
                      <w:tcMar>
                        <w:top w:w="100" w:type="dxa"/>
                        <w:left w:w="100" w:type="dxa"/>
                        <w:bottom w:w="100" w:type="dxa"/>
                        <w:right w:w="100" w:type="dxa"/>
                      </w:tcMar>
                    </w:tcPr>
                    <w:p w14:paraId="751152EA"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Hair whorl direction</w:t>
                      </w:r>
                    </w:p>
                  </w:tc>
                  <w:tc>
                    <w:tcPr>
                      <w:tcW w:w="3240" w:type="dxa"/>
                      <w:tcMar>
                        <w:top w:w="100" w:type="dxa"/>
                        <w:left w:w="100" w:type="dxa"/>
                        <w:bottom w:w="100" w:type="dxa"/>
                        <w:right w:w="100" w:type="dxa"/>
                      </w:tcMar>
                    </w:tcPr>
                    <w:p w14:paraId="751152EB"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Clockwise</w:t>
                      </w:r>
                    </w:p>
                  </w:tc>
                  <w:tc>
                    <w:tcPr>
                      <w:tcW w:w="3240" w:type="dxa"/>
                      <w:tcMar>
                        <w:top w:w="100" w:type="dxa"/>
                        <w:left w:w="100" w:type="dxa"/>
                        <w:bottom w:w="100" w:type="dxa"/>
                        <w:right w:w="100" w:type="dxa"/>
                      </w:tcMar>
                    </w:tcPr>
                    <w:p w14:paraId="751152EC"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Counter-clockwise</w:t>
                      </w:r>
                    </w:p>
                  </w:tc>
                </w:tr>
                <w:tr w:rsidR="00E95DBB" w14:paraId="751152F1" w14:textId="77777777">
                  <w:tc>
                    <w:tcPr>
                      <w:tcW w:w="3240" w:type="dxa"/>
                      <w:tcMar>
                        <w:top w:w="100" w:type="dxa"/>
                        <w:left w:w="100" w:type="dxa"/>
                        <w:bottom w:w="100" w:type="dxa"/>
                        <w:right w:w="100" w:type="dxa"/>
                      </w:tcMar>
                    </w:tcPr>
                    <w:p w14:paraId="751152EE"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PTC Taster</w:t>
                      </w:r>
                    </w:p>
                  </w:tc>
                  <w:tc>
                    <w:tcPr>
                      <w:tcW w:w="3240" w:type="dxa"/>
                      <w:tcMar>
                        <w:top w:w="100" w:type="dxa"/>
                        <w:left w:w="100" w:type="dxa"/>
                        <w:bottom w:w="100" w:type="dxa"/>
                        <w:right w:w="100" w:type="dxa"/>
                      </w:tcMar>
                    </w:tcPr>
                    <w:p w14:paraId="751152EF"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Taster</w:t>
                      </w:r>
                    </w:p>
                  </w:tc>
                  <w:tc>
                    <w:tcPr>
                      <w:tcW w:w="3240" w:type="dxa"/>
                      <w:tcMar>
                        <w:top w:w="100" w:type="dxa"/>
                        <w:left w:w="100" w:type="dxa"/>
                        <w:bottom w:w="100" w:type="dxa"/>
                        <w:right w:w="100" w:type="dxa"/>
                      </w:tcMar>
                    </w:tcPr>
                    <w:p w14:paraId="751152F0" w14:textId="77777777" w:rsidR="00E95DBB" w:rsidRDefault="00E33D02">
                      <w:pPr>
                        <w:widowControl w:val="0"/>
                        <w:pBdr>
                          <w:top w:val="nil"/>
                          <w:left w:val="nil"/>
                          <w:bottom w:val="nil"/>
                          <w:right w:val="nil"/>
                          <w:between w:val="nil"/>
                        </w:pBdr>
                        <w:rPr>
                          <w:rFonts w:ascii="Arial" w:eastAsia="Arial" w:hAnsi="Arial" w:cs="Arial"/>
                          <w:color w:val="222222"/>
                          <w:sz w:val="22"/>
                          <w:szCs w:val="22"/>
                        </w:rPr>
                      </w:pPr>
                      <w:r>
                        <w:rPr>
                          <w:rFonts w:ascii="Arial" w:eastAsia="Arial" w:hAnsi="Arial" w:cs="Arial"/>
                          <w:color w:val="222222"/>
                          <w:sz w:val="22"/>
                          <w:szCs w:val="22"/>
                        </w:rPr>
                        <w:t>Non-Taster</w:t>
                      </w:r>
                    </w:p>
                  </w:tc>
                </w:tr>
              </w:tbl>
            </w:sdtContent>
          </w:sdt>
          <w:p w14:paraId="751152F2" w14:textId="77777777" w:rsidR="00E95DBB" w:rsidRDefault="00E95DBB">
            <w:pPr>
              <w:pBdr>
                <w:top w:val="nil"/>
                <w:left w:val="nil"/>
                <w:bottom w:val="nil"/>
                <w:right w:val="nil"/>
                <w:between w:val="nil"/>
              </w:pBdr>
              <w:spacing w:before="90" w:after="90"/>
              <w:rPr>
                <w:rFonts w:ascii="Arial" w:eastAsia="Arial" w:hAnsi="Arial" w:cs="Arial"/>
                <w:color w:val="222222"/>
                <w:sz w:val="22"/>
                <w:szCs w:val="22"/>
              </w:rPr>
            </w:pPr>
          </w:p>
          <w:p w14:paraId="751152F3"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Once all students have reported, count the totals for each column.</w:t>
            </w:r>
          </w:p>
          <w:p w14:paraId="751152F4" w14:textId="77777777" w:rsidR="00E95DBB" w:rsidRDefault="00E95DBB">
            <w:pPr>
              <w:spacing w:before="100"/>
            </w:pPr>
          </w:p>
          <w:p w14:paraId="751152F5" w14:textId="77777777" w:rsidR="00E95DBB" w:rsidRDefault="00E33D02">
            <w:pPr>
              <w:spacing w:before="60" w:after="60"/>
            </w:pPr>
            <w:r>
              <w:rPr>
                <w:rFonts w:ascii="Arial" w:eastAsia="Arial" w:hAnsi="Arial" w:cs="Arial"/>
                <w:b/>
                <w:bCs/>
                <w:color w:val="3A1A6A"/>
                <w:sz w:val="22"/>
                <w:szCs w:val="22"/>
              </w:rPr>
              <w:t>Part 3: Calculate Allele Frequencies (10 minutes)</w:t>
            </w:r>
          </w:p>
          <w:p w14:paraId="751152F6" w14:textId="77777777" w:rsidR="00E95DBB" w:rsidRDefault="00E95DBB">
            <w:pPr>
              <w:spacing w:before="50"/>
            </w:pPr>
          </w:p>
          <w:p w14:paraId="751152F7"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For each trait, divide the number of students with Trait A by the total number of students. Multiply by 100. That is your class percentage for Trait A.</w:t>
            </w:r>
          </w:p>
          <w:p w14:paraId="751152F8"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Do the same for Trait B. (Hint: Trait A % + Trait B % should equal 100%.)</w:t>
            </w:r>
          </w:p>
          <w:p w14:paraId="751152F9" w14:textId="77777777" w:rsidR="00E95DBB" w:rsidRDefault="00E33D02">
            <w:pPr>
              <w:spacing w:before="60" w:after="60"/>
            </w:pPr>
            <w:r>
              <w:rPr>
                <w:rFonts w:ascii="Arial" w:eastAsia="Arial" w:hAnsi="Arial" w:cs="Arial"/>
                <w:b/>
                <w:bCs/>
                <w:color w:val="222222"/>
                <w:sz w:val="22"/>
                <w:szCs w:val="22"/>
              </w:rPr>
              <w:t xml:space="preserve">        Example: </w:t>
            </w:r>
            <w:r>
              <w:rPr>
                <w:rFonts w:ascii="Arial" w:eastAsia="Arial" w:hAnsi="Arial" w:cs="Arial"/>
                <w:color w:val="222222"/>
                <w:sz w:val="22"/>
                <w:szCs w:val="22"/>
              </w:rPr>
              <w:t xml:space="preserve">18 out of 30 students can roll their tongue. 18 / 30 = 0.60 x 100 = </w:t>
            </w:r>
            <w:r>
              <w:rPr>
                <w:rFonts w:ascii="Arial" w:eastAsia="Arial" w:hAnsi="Arial" w:cs="Arial"/>
                <w:b/>
                <w:bCs/>
                <w:color w:val="222222"/>
                <w:sz w:val="22"/>
                <w:szCs w:val="22"/>
              </w:rPr>
              <w:t>60%</w:t>
            </w:r>
            <w:r>
              <w:rPr>
                <w:rFonts w:ascii="Arial" w:eastAsia="Arial" w:hAnsi="Arial" w:cs="Arial"/>
                <w:color w:val="222222"/>
                <w:sz w:val="22"/>
                <w:szCs w:val="22"/>
              </w:rPr>
              <w:t xml:space="preserve"> tongue rollers.</w:t>
            </w:r>
          </w:p>
          <w:p w14:paraId="751152FA"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Record your class percentages in the Data Table.</w:t>
            </w:r>
          </w:p>
          <w:p w14:paraId="751152FB" w14:textId="77777777" w:rsidR="00E95DBB" w:rsidRDefault="00E95DBB">
            <w:pPr>
              <w:spacing w:before="100"/>
            </w:pPr>
          </w:p>
          <w:p w14:paraId="751152FC" w14:textId="77777777" w:rsidR="00E95DBB" w:rsidRDefault="00E33D02">
            <w:pPr>
              <w:spacing w:before="60" w:after="60"/>
            </w:pPr>
            <w:r>
              <w:rPr>
                <w:rFonts w:ascii="Arial" w:eastAsia="Arial" w:hAnsi="Arial" w:cs="Arial"/>
                <w:b/>
                <w:bCs/>
                <w:color w:val="3A1A6A"/>
                <w:sz w:val="22"/>
                <w:szCs w:val="22"/>
              </w:rPr>
              <w:t>Part 4: Compare to Global Data (10 minutes)</w:t>
            </w:r>
          </w:p>
          <w:p w14:paraId="751152FD" w14:textId="77777777" w:rsidR="00E95DBB" w:rsidRDefault="00E95DBB">
            <w:pPr>
              <w:spacing w:before="50"/>
            </w:pPr>
          </w:p>
          <w:p w14:paraId="751152FE"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Transfer your class percentages to the Global Comparison Table.</w:t>
            </w:r>
          </w:p>
          <w:p w14:paraId="751152FF"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Read the global averages in the table. In the last column, note whether your class is similar to or different from the global average, and write a possible reason why.</w:t>
            </w:r>
          </w:p>
          <w:p w14:paraId="75115300" w14:textId="77777777" w:rsidR="00E95DBB" w:rsidRDefault="00E33D02">
            <w:pPr>
              <w:numPr>
                <w:ilvl w:val="0"/>
                <w:numId w:val="2"/>
              </w:numPr>
              <w:pBdr>
                <w:top w:val="nil"/>
                <w:left w:val="nil"/>
                <w:bottom w:val="nil"/>
                <w:right w:val="nil"/>
                <w:between w:val="nil"/>
              </w:pBdr>
              <w:spacing w:before="90" w:after="90"/>
            </w:pPr>
            <w:r>
              <w:rPr>
                <w:rFonts w:ascii="Arial" w:eastAsia="Arial" w:hAnsi="Arial" w:cs="Arial"/>
                <w:color w:val="222222"/>
                <w:sz w:val="22"/>
                <w:szCs w:val="22"/>
              </w:rPr>
              <w:t>Think: Is your classroom a random sample of the world? What factors might make your class different?</w:t>
            </w:r>
          </w:p>
        </w:tc>
      </w:tr>
    </w:tbl>
    <w:p w14:paraId="75115302" w14:textId="77777777" w:rsidR="00E95DBB" w:rsidRDefault="00E95DBB">
      <w:pPr>
        <w:spacing w:before="180"/>
      </w:pPr>
    </w:p>
    <w:p w14:paraId="75115303" w14:textId="77777777" w:rsidR="00E95DBB" w:rsidRDefault="00E95DBB">
      <w:pPr>
        <w:spacing w:before="180"/>
      </w:pPr>
    </w:p>
    <w:tbl>
      <w:tblPr>
        <w:tblStyle w:val="a7"/>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05"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304"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Data Table — Record Your Results</w:t>
            </w:r>
          </w:p>
        </w:tc>
      </w:tr>
      <w:tr w:rsidR="00E95DBB" w14:paraId="7511535C"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306" w14:textId="77777777" w:rsidR="00E95DBB" w:rsidRDefault="00E95DBB">
            <w:pPr>
              <w:spacing w:before="40"/>
            </w:pPr>
          </w:p>
          <w:tbl>
            <w:tblPr>
              <w:tblStyle w:val="a8"/>
              <w:tblW w:w="9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5"/>
              <w:gridCol w:w="2850"/>
              <w:gridCol w:w="3480"/>
            </w:tblGrid>
            <w:tr w:rsidR="00E95DBB" w14:paraId="7511530A" w14:textId="77777777">
              <w:trPr>
                <w:trHeight w:val="356"/>
              </w:trPr>
              <w:tc>
                <w:tcPr>
                  <w:tcW w:w="3195" w:type="dxa"/>
                  <w:tcBorders>
                    <w:top w:val="single" w:sz="4" w:space="0" w:color="7B4DB0"/>
                    <w:left w:val="single" w:sz="4" w:space="0" w:color="7B4DB0"/>
                    <w:bottom w:val="single" w:sz="4" w:space="0" w:color="7B4DB0"/>
                    <w:right w:val="single" w:sz="4" w:space="0" w:color="7B4DB0"/>
                  </w:tcBorders>
                  <w:shd w:val="clear" w:color="auto" w:fill="5B2D8E"/>
                  <w:tcMar>
                    <w:top w:w="80" w:type="dxa"/>
                    <w:left w:w="100" w:type="dxa"/>
                    <w:bottom w:w="80" w:type="dxa"/>
                    <w:right w:w="100" w:type="dxa"/>
                  </w:tcMar>
                  <w:vAlign w:val="center"/>
                </w:tcPr>
                <w:p w14:paraId="75115307" w14:textId="77777777" w:rsidR="00E95DBB" w:rsidRDefault="00E33D02">
                  <w:pPr>
                    <w:jc w:val="center"/>
                  </w:pPr>
                  <w:r>
                    <w:rPr>
                      <w:rFonts w:ascii="Arial" w:eastAsia="Arial" w:hAnsi="Arial" w:cs="Arial"/>
                      <w:b/>
                      <w:bCs/>
                      <w:color w:val="FFFFFF"/>
                      <w:sz w:val="18"/>
                      <w:szCs w:val="18"/>
                    </w:rPr>
                    <w:t>Classmate Responses</w:t>
                  </w:r>
                </w:p>
              </w:tc>
              <w:tc>
                <w:tcPr>
                  <w:tcW w:w="2850" w:type="dxa"/>
                  <w:tcBorders>
                    <w:top w:val="single" w:sz="4" w:space="0" w:color="7B4DB0"/>
                    <w:left w:val="single" w:sz="4" w:space="0" w:color="7B4DB0"/>
                    <w:bottom w:val="single" w:sz="4" w:space="0" w:color="7B4DB0"/>
                    <w:right w:val="single" w:sz="4" w:space="0" w:color="7B4DB0"/>
                  </w:tcBorders>
                  <w:shd w:val="clear" w:color="auto" w:fill="5B2D8E"/>
                  <w:tcMar>
                    <w:top w:w="80" w:type="dxa"/>
                    <w:left w:w="100" w:type="dxa"/>
                    <w:bottom w:w="80" w:type="dxa"/>
                    <w:right w:w="100" w:type="dxa"/>
                  </w:tcMar>
                  <w:vAlign w:val="center"/>
                </w:tcPr>
                <w:p w14:paraId="75115308" w14:textId="77777777" w:rsidR="00E95DBB" w:rsidRDefault="00E33D02">
                  <w:pPr>
                    <w:jc w:val="center"/>
                  </w:pPr>
                  <w:r>
                    <w:rPr>
                      <w:rFonts w:ascii="Arial" w:eastAsia="Arial" w:hAnsi="Arial" w:cs="Arial"/>
                      <w:b/>
                      <w:bCs/>
                      <w:color w:val="FFFFFF"/>
                      <w:sz w:val="18"/>
                      <w:szCs w:val="18"/>
                    </w:rPr>
                    <w:t>Trait A _______________</w:t>
                  </w:r>
                </w:p>
              </w:tc>
              <w:tc>
                <w:tcPr>
                  <w:tcW w:w="3480" w:type="dxa"/>
                  <w:tcBorders>
                    <w:top w:val="single" w:sz="4" w:space="0" w:color="7B4DB0"/>
                    <w:left w:val="single" w:sz="4" w:space="0" w:color="7B4DB0"/>
                    <w:bottom w:val="single" w:sz="4" w:space="0" w:color="7B4DB0"/>
                    <w:right w:val="single" w:sz="4" w:space="0" w:color="7B4DB0"/>
                  </w:tcBorders>
                  <w:shd w:val="clear" w:color="auto" w:fill="5B2D8E"/>
                  <w:tcMar>
                    <w:top w:w="80" w:type="dxa"/>
                    <w:left w:w="100" w:type="dxa"/>
                    <w:bottom w:w="80" w:type="dxa"/>
                    <w:right w:w="100" w:type="dxa"/>
                  </w:tcMar>
                  <w:vAlign w:val="center"/>
                </w:tcPr>
                <w:p w14:paraId="75115309" w14:textId="77777777" w:rsidR="00E95DBB" w:rsidRDefault="00E33D02">
                  <w:pPr>
                    <w:jc w:val="center"/>
                  </w:pPr>
                  <w:r>
                    <w:rPr>
                      <w:rFonts w:ascii="Arial" w:eastAsia="Arial" w:hAnsi="Arial" w:cs="Arial"/>
                      <w:b/>
                      <w:bCs/>
                      <w:color w:val="FFFFFF"/>
                      <w:sz w:val="18"/>
                      <w:szCs w:val="18"/>
                    </w:rPr>
                    <w:t>Trait B _________________</w:t>
                  </w:r>
                </w:p>
              </w:tc>
            </w:tr>
            <w:tr w:rsidR="00E95DBB" w14:paraId="7511530E"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0B" w14:textId="77777777" w:rsidR="00E95DBB" w:rsidRDefault="00E33D02">
                  <w:pPr>
                    <w:rPr>
                      <w:b/>
                      <w:bCs/>
                    </w:rPr>
                  </w:pPr>
                  <w:r>
                    <w:rPr>
                      <w:rFonts w:ascii="Arial" w:eastAsia="Arial" w:hAnsi="Arial" w:cs="Arial"/>
                      <w:b/>
                      <w:bCs/>
                      <w:color w:val="333333"/>
                      <w:sz w:val="19"/>
                      <w:szCs w:val="19"/>
                    </w:rPr>
                    <w:t>Person 1</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0C"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0D" w14:textId="77777777" w:rsidR="00E95DBB" w:rsidRDefault="00E95DBB"/>
              </w:tc>
            </w:tr>
            <w:tr w:rsidR="00E95DBB" w14:paraId="75115312"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0F" w14:textId="77777777" w:rsidR="00E95DBB" w:rsidRDefault="00E33D02">
                  <w:pPr>
                    <w:rPr>
                      <w:b/>
                      <w:bCs/>
                    </w:rPr>
                  </w:pPr>
                  <w:r>
                    <w:rPr>
                      <w:rFonts w:ascii="Arial" w:eastAsia="Arial" w:hAnsi="Arial" w:cs="Arial"/>
                      <w:b/>
                      <w:bCs/>
                      <w:color w:val="333333"/>
                      <w:sz w:val="19"/>
                      <w:szCs w:val="19"/>
                    </w:rPr>
                    <w:t>Person 2</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0"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1" w14:textId="77777777" w:rsidR="00E95DBB" w:rsidRDefault="00E95DBB"/>
              </w:tc>
            </w:tr>
            <w:tr w:rsidR="00E95DBB" w14:paraId="75115316"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3" w14:textId="77777777" w:rsidR="00E95DBB" w:rsidRDefault="00E33D02">
                  <w:pPr>
                    <w:rPr>
                      <w:b/>
                      <w:bCs/>
                    </w:rPr>
                  </w:pPr>
                  <w:r>
                    <w:rPr>
                      <w:rFonts w:ascii="Arial" w:eastAsia="Arial" w:hAnsi="Arial" w:cs="Arial"/>
                      <w:b/>
                      <w:bCs/>
                      <w:color w:val="333333"/>
                      <w:sz w:val="19"/>
                      <w:szCs w:val="19"/>
                    </w:rPr>
                    <w:t>Person 3</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4"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5" w14:textId="77777777" w:rsidR="00E95DBB" w:rsidRDefault="00E95DBB"/>
              </w:tc>
            </w:tr>
            <w:tr w:rsidR="00E95DBB" w14:paraId="7511531A"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7" w14:textId="77777777" w:rsidR="00E95DBB" w:rsidRDefault="00E33D02">
                  <w:pPr>
                    <w:rPr>
                      <w:b/>
                      <w:bCs/>
                    </w:rPr>
                  </w:pPr>
                  <w:r>
                    <w:rPr>
                      <w:rFonts w:ascii="Arial" w:eastAsia="Arial" w:hAnsi="Arial" w:cs="Arial"/>
                      <w:b/>
                      <w:bCs/>
                      <w:color w:val="333333"/>
                      <w:sz w:val="19"/>
                      <w:szCs w:val="19"/>
                    </w:rPr>
                    <w:t>Person 4</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8"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9" w14:textId="77777777" w:rsidR="00E95DBB" w:rsidRDefault="00E95DBB"/>
              </w:tc>
            </w:tr>
            <w:tr w:rsidR="00E95DBB" w14:paraId="7511531E"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B" w14:textId="77777777" w:rsidR="00E95DBB" w:rsidRDefault="00E33D02">
                  <w:pPr>
                    <w:rPr>
                      <w:b/>
                      <w:bCs/>
                    </w:rPr>
                  </w:pPr>
                  <w:r>
                    <w:rPr>
                      <w:rFonts w:ascii="Arial" w:eastAsia="Arial" w:hAnsi="Arial" w:cs="Arial"/>
                      <w:b/>
                      <w:bCs/>
                      <w:color w:val="333333"/>
                      <w:sz w:val="19"/>
                      <w:szCs w:val="19"/>
                    </w:rPr>
                    <w:t>Person 5</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C"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D" w14:textId="77777777" w:rsidR="00E95DBB" w:rsidRDefault="00E95DBB"/>
              </w:tc>
            </w:tr>
            <w:tr w:rsidR="00E95DBB" w14:paraId="75115322"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1F" w14:textId="77777777" w:rsidR="00E95DBB" w:rsidRDefault="00E33D02">
                  <w:pPr>
                    <w:rPr>
                      <w:b/>
                      <w:bCs/>
                    </w:rPr>
                  </w:pPr>
                  <w:r>
                    <w:rPr>
                      <w:rFonts w:ascii="Arial" w:eastAsia="Arial" w:hAnsi="Arial" w:cs="Arial"/>
                      <w:b/>
                      <w:bCs/>
                      <w:color w:val="333333"/>
                      <w:sz w:val="19"/>
                      <w:szCs w:val="19"/>
                    </w:rPr>
                    <w:t>Person 6</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0"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1" w14:textId="77777777" w:rsidR="00E95DBB" w:rsidRDefault="00E95DBB"/>
              </w:tc>
            </w:tr>
            <w:tr w:rsidR="00E95DBB" w14:paraId="75115326"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3" w14:textId="77777777" w:rsidR="00E95DBB" w:rsidRDefault="00E33D02">
                  <w:pPr>
                    <w:rPr>
                      <w:b/>
                      <w:bCs/>
                    </w:rPr>
                  </w:pPr>
                  <w:r>
                    <w:rPr>
                      <w:rFonts w:ascii="Arial" w:eastAsia="Arial" w:hAnsi="Arial" w:cs="Arial"/>
                      <w:b/>
                      <w:bCs/>
                      <w:color w:val="333333"/>
                      <w:sz w:val="19"/>
                      <w:szCs w:val="19"/>
                    </w:rPr>
                    <w:t>Person 7</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4"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5" w14:textId="77777777" w:rsidR="00E95DBB" w:rsidRDefault="00E95DBB"/>
              </w:tc>
            </w:tr>
            <w:tr w:rsidR="00E95DBB" w14:paraId="7511532A"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7" w14:textId="77777777" w:rsidR="00E95DBB" w:rsidRDefault="00E33D02">
                  <w:pPr>
                    <w:rPr>
                      <w:b/>
                      <w:bCs/>
                    </w:rPr>
                  </w:pPr>
                  <w:r>
                    <w:rPr>
                      <w:rFonts w:ascii="Arial" w:eastAsia="Arial" w:hAnsi="Arial" w:cs="Arial"/>
                      <w:b/>
                      <w:bCs/>
                      <w:color w:val="333333"/>
                      <w:sz w:val="19"/>
                      <w:szCs w:val="19"/>
                    </w:rPr>
                    <w:t>Person 8</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8"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9" w14:textId="77777777" w:rsidR="00E95DBB" w:rsidRDefault="00E95DBB"/>
              </w:tc>
            </w:tr>
            <w:tr w:rsidR="00E95DBB" w14:paraId="7511532E"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B" w14:textId="77777777" w:rsidR="00E95DBB" w:rsidRDefault="00E33D02">
                  <w:pPr>
                    <w:rPr>
                      <w:b/>
                      <w:bCs/>
                    </w:rPr>
                  </w:pPr>
                  <w:r>
                    <w:rPr>
                      <w:rFonts w:ascii="Arial" w:eastAsia="Arial" w:hAnsi="Arial" w:cs="Arial"/>
                      <w:b/>
                      <w:bCs/>
                      <w:color w:val="333333"/>
                      <w:sz w:val="19"/>
                      <w:szCs w:val="19"/>
                    </w:rPr>
                    <w:t>Person 9</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C"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D" w14:textId="77777777" w:rsidR="00E95DBB" w:rsidRDefault="00E95DBB"/>
              </w:tc>
            </w:tr>
            <w:tr w:rsidR="00E95DBB" w14:paraId="75115332"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2F" w14:textId="77777777" w:rsidR="00E95DBB" w:rsidRDefault="00E33D02">
                  <w:pPr>
                    <w:rPr>
                      <w:b/>
                      <w:bCs/>
                    </w:rPr>
                  </w:pPr>
                  <w:r>
                    <w:rPr>
                      <w:rFonts w:ascii="Arial" w:eastAsia="Arial" w:hAnsi="Arial" w:cs="Arial"/>
                      <w:b/>
                      <w:bCs/>
                      <w:color w:val="333333"/>
                      <w:sz w:val="19"/>
                      <w:szCs w:val="19"/>
                    </w:rPr>
                    <w:t>Person 10</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0"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1" w14:textId="77777777" w:rsidR="00E95DBB" w:rsidRDefault="00E95DBB"/>
              </w:tc>
            </w:tr>
            <w:tr w:rsidR="00E95DBB" w14:paraId="75115336"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3" w14:textId="77777777" w:rsidR="00E95DBB" w:rsidRDefault="00E33D02">
                  <w:pPr>
                    <w:rPr>
                      <w:b/>
                      <w:bCs/>
                    </w:rPr>
                  </w:pPr>
                  <w:r>
                    <w:rPr>
                      <w:rFonts w:ascii="Arial" w:eastAsia="Arial" w:hAnsi="Arial" w:cs="Arial"/>
                      <w:b/>
                      <w:bCs/>
                      <w:color w:val="333333"/>
                      <w:sz w:val="19"/>
                      <w:szCs w:val="19"/>
                    </w:rPr>
                    <w:t>Person 11</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4"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5" w14:textId="77777777" w:rsidR="00E95DBB" w:rsidRDefault="00E95DBB"/>
              </w:tc>
            </w:tr>
            <w:tr w:rsidR="00E95DBB" w14:paraId="7511533A"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7" w14:textId="77777777" w:rsidR="00E95DBB" w:rsidRDefault="00E33D02">
                  <w:pPr>
                    <w:rPr>
                      <w:b/>
                      <w:bCs/>
                    </w:rPr>
                  </w:pPr>
                  <w:r>
                    <w:rPr>
                      <w:rFonts w:ascii="Arial" w:eastAsia="Arial" w:hAnsi="Arial" w:cs="Arial"/>
                      <w:b/>
                      <w:bCs/>
                      <w:color w:val="333333"/>
                      <w:sz w:val="19"/>
                      <w:szCs w:val="19"/>
                    </w:rPr>
                    <w:t>Person 12</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8"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9" w14:textId="77777777" w:rsidR="00E95DBB" w:rsidRDefault="00E95DBB"/>
              </w:tc>
            </w:tr>
            <w:tr w:rsidR="00E95DBB" w14:paraId="7511533E"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B" w14:textId="77777777" w:rsidR="00E95DBB" w:rsidRDefault="00E33D02">
                  <w:pPr>
                    <w:rPr>
                      <w:b/>
                      <w:bCs/>
                    </w:rPr>
                  </w:pPr>
                  <w:r>
                    <w:rPr>
                      <w:rFonts w:ascii="Arial" w:eastAsia="Arial" w:hAnsi="Arial" w:cs="Arial"/>
                      <w:b/>
                      <w:bCs/>
                      <w:color w:val="333333"/>
                      <w:sz w:val="19"/>
                      <w:szCs w:val="19"/>
                    </w:rPr>
                    <w:t>Person 13</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C"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D" w14:textId="77777777" w:rsidR="00E95DBB" w:rsidRDefault="00E95DBB"/>
              </w:tc>
            </w:tr>
            <w:tr w:rsidR="00E95DBB" w14:paraId="75115342"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3F" w14:textId="77777777" w:rsidR="00E95DBB" w:rsidRDefault="00E33D02">
                  <w:pPr>
                    <w:rPr>
                      <w:b/>
                      <w:bCs/>
                    </w:rPr>
                  </w:pPr>
                  <w:r>
                    <w:rPr>
                      <w:rFonts w:ascii="Arial" w:eastAsia="Arial" w:hAnsi="Arial" w:cs="Arial"/>
                      <w:b/>
                      <w:bCs/>
                      <w:color w:val="333333"/>
                      <w:sz w:val="19"/>
                      <w:szCs w:val="19"/>
                    </w:rPr>
                    <w:t>Person 14</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0"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1" w14:textId="77777777" w:rsidR="00E95DBB" w:rsidRDefault="00E95DBB"/>
              </w:tc>
            </w:tr>
            <w:tr w:rsidR="00E95DBB" w14:paraId="75115346"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3" w14:textId="77777777" w:rsidR="00E95DBB" w:rsidRDefault="00E33D02">
                  <w:pPr>
                    <w:rPr>
                      <w:b/>
                      <w:bCs/>
                    </w:rPr>
                  </w:pPr>
                  <w:r>
                    <w:rPr>
                      <w:rFonts w:ascii="Arial" w:eastAsia="Arial" w:hAnsi="Arial" w:cs="Arial"/>
                      <w:b/>
                      <w:bCs/>
                      <w:color w:val="333333"/>
                      <w:sz w:val="19"/>
                      <w:szCs w:val="19"/>
                    </w:rPr>
                    <w:t>Person 15</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4"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5" w14:textId="77777777" w:rsidR="00E95DBB" w:rsidRDefault="00E95DBB"/>
              </w:tc>
            </w:tr>
            <w:tr w:rsidR="00E95DBB" w14:paraId="7511534A"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7" w14:textId="77777777" w:rsidR="00E95DBB" w:rsidRDefault="00E33D02">
                  <w:r>
                    <w:rPr>
                      <w:rFonts w:ascii="Arial" w:eastAsia="Arial" w:hAnsi="Arial" w:cs="Arial"/>
                      <w:color w:val="333333"/>
                      <w:sz w:val="19"/>
                      <w:szCs w:val="19"/>
                    </w:rPr>
                    <w:t>Person 16</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8"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9" w14:textId="77777777" w:rsidR="00E95DBB" w:rsidRDefault="00E95DBB"/>
              </w:tc>
            </w:tr>
            <w:tr w:rsidR="00E95DBB" w14:paraId="7511534E"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B" w14:textId="77777777" w:rsidR="00E95DBB" w:rsidRDefault="00E33D02">
                  <w:r>
                    <w:rPr>
                      <w:rFonts w:ascii="Arial" w:eastAsia="Arial" w:hAnsi="Arial" w:cs="Arial"/>
                      <w:color w:val="333333"/>
                      <w:sz w:val="19"/>
                      <w:szCs w:val="19"/>
                    </w:rPr>
                    <w:t>Person 17</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C"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D" w14:textId="77777777" w:rsidR="00E95DBB" w:rsidRDefault="00E95DBB"/>
              </w:tc>
            </w:tr>
            <w:tr w:rsidR="00E95DBB" w14:paraId="75115352"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4F" w14:textId="77777777" w:rsidR="00E95DBB" w:rsidRDefault="00E33D02">
                  <w:r>
                    <w:rPr>
                      <w:rFonts w:ascii="Arial" w:eastAsia="Arial" w:hAnsi="Arial" w:cs="Arial"/>
                      <w:color w:val="333333"/>
                      <w:sz w:val="19"/>
                      <w:szCs w:val="19"/>
                    </w:rPr>
                    <w:t>Person 18</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0"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1" w14:textId="77777777" w:rsidR="00E95DBB" w:rsidRDefault="00E95DBB"/>
              </w:tc>
            </w:tr>
            <w:tr w:rsidR="00E95DBB" w14:paraId="75115356"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3" w14:textId="77777777" w:rsidR="00E95DBB" w:rsidRDefault="00E33D02">
                  <w:r>
                    <w:rPr>
                      <w:rFonts w:ascii="Arial" w:eastAsia="Arial" w:hAnsi="Arial" w:cs="Arial"/>
                      <w:color w:val="333333"/>
                      <w:sz w:val="19"/>
                      <w:szCs w:val="19"/>
                    </w:rPr>
                    <w:t>Person 19</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4"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5" w14:textId="77777777" w:rsidR="00E95DBB" w:rsidRDefault="00E95DBB"/>
              </w:tc>
            </w:tr>
            <w:tr w:rsidR="00E95DBB" w14:paraId="7511535A" w14:textId="77777777">
              <w:trPr>
                <w:trHeight w:val="379"/>
              </w:trPr>
              <w:tc>
                <w:tcPr>
                  <w:tcW w:w="3195"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7" w14:textId="77777777" w:rsidR="00E95DBB" w:rsidRDefault="00E33D02">
                  <w:r>
                    <w:rPr>
                      <w:rFonts w:ascii="Arial" w:eastAsia="Arial" w:hAnsi="Arial" w:cs="Arial"/>
                      <w:color w:val="333333"/>
                      <w:sz w:val="19"/>
                      <w:szCs w:val="19"/>
                    </w:rPr>
                    <w:t>Person 20</w:t>
                  </w:r>
                </w:p>
              </w:tc>
              <w:tc>
                <w:tcPr>
                  <w:tcW w:w="285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8" w14:textId="77777777" w:rsidR="00E95DBB" w:rsidRDefault="00E95DBB"/>
              </w:tc>
              <w:tc>
                <w:tcPr>
                  <w:tcW w:w="3480" w:type="dxa"/>
                  <w:tcBorders>
                    <w:top w:val="single" w:sz="4" w:space="0" w:color="7B4DB0"/>
                    <w:left w:val="single" w:sz="4" w:space="0" w:color="7B4DB0"/>
                    <w:bottom w:val="single" w:sz="4" w:space="0" w:color="7B4DB0"/>
                    <w:right w:val="single" w:sz="4" w:space="0" w:color="7B4DB0"/>
                  </w:tcBorders>
                  <w:shd w:val="clear" w:color="auto" w:fill="F3F3F3"/>
                  <w:tcMar>
                    <w:top w:w="80" w:type="dxa"/>
                    <w:left w:w="100" w:type="dxa"/>
                    <w:bottom w:w="80" w:type="dxa"/>
                    <w:right w:w="100" w:type="dxa"/>
                  </w:tcMar>
                </w:tcPr>
                <w:p w14:paraId="75115359" w14:textId="77777777" w:rsidR="00E95DBB" w:rsidRDefault="00E95DBB"/>
              </w:tc>
            </w:tr>
          </w:tbl>
          <w:p w14:paraId="7511535B" w14:textId="77777777" w:rsidR="00E95DBB" w:rsidRDefault="00E95DBB">
            <w:pPr>
              <w:spacing w:before="60" w:after="60"/>
            </w:pPr>
          </w:p>
        </w:tc>
      </w:tr>
    </w:tbl>
    <w:p w14:paraId="7511535D" w14:textId="77777777" w:rsidR="00E95DBB" w:rsidRDefault="00E95DBB">
      <w:pPr>
        <w:spacing w:before="180"/>
      </w:pPr>
    </w:p>
    <w:tbl>
      <w:tblPr>
        <w:tblStyle w:val="a9"/>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5F" w14:textId="77777777">
        <w:tc>
          <w:tcPr>
            <w:tcW w:w="10080" w:type="dxa"/>
            <w:tcBorders>
              <w:top w:val="single" w:sz="4" w:space="0" w:color="7B4DB0"/>
              <w:left w:val="single" w:sz="4" w:space="0" w:color="7B4DB0"/>
              <w:bottom w:val="single" w:sz="4" w:space="0" w:color="7B4DB0"/>
              <w:right w:val="single" w:sz="4" w:space="0" w:color="7B4DB0"/>
            </w:tcBorders>
            <w:shd w:val="clear" w:color="auto" w:fill="2E7D5E"/>
            <w:tcMar>
              <w:top w:w="110" w:type="dxa"/>
              <w:left w:w="180" w:type="dxa"/>
              <w:bottom w:w="110" w:type="dxa"/>
              <w:right w:w="180" w:type="dxa"/>
            </w:tcMar>
          </w:tcPr>
          <w:p w14:paraId="7511535E" w14:textId="77777777" w:rsidR="00E95DBB" w:rsidRDefault="00E33D02">
            <w:r>
              <w:rPr>
                <w:rFonts w:ascii="Arial" w:eastAsia="Arial" w:hAnsi="Arial" w:cs="Arial"/>
                <w:b/>
                <w:bCs/>
                <w:color w:val="FFFFFF"/>
                <w:sz w:val="26"/>
                <w:szCs w:val="26"/>
              </w:rPr>
              <w:t>Data Analysis</w:t>
            </w:r>
          </w:p>
        </w:tc>
      </w:tr>
      <w:tr w:rsidR="00E95DBB" w14:paraId="7511536F" w14:textId="77777777">
        <w:tc>
          <w:tcPr>
            <w:tcW w:w="10080" w:type="dxa"/>
            <w:tcBorders>
              <w:top w:val="single" w:sz="4" w:space="0" w:color="7B4DB0"/>
              <w:left w:val="single" w:sz="4" w:space="0" w:color="7B4DB0"/>
              <w:bottom w:val="single" w:sz="4" w:space="0" w:color="7B4DB0"/>
              <w:right w:val="single" w:sz="4" w:space="0" w:color="7B4DB0"/>
            </w:tcBorders>
            <w:shd w:val="clear" w:color="auto" w:fill="D6EEE5"/>
            <w:tcMar>
              <w:top w:w="150" w:type="dxa"/>
              <w:left w:w="180" w:type="dxa"/>
              <w:bottom w:w="150" w:type="dxa"/>
              <w:right w:w="180" w:type="dxa"/>
            </w:tcMar>
          </w:tcPr>
          <w:p w14:paraId="75115360" w14:textId="77777777" w:rsidR="00E95DBB" w:rsidRDefault="00E33D02">
            <w:pPr>
              <w:spacing w:before="60" w:after="60"/>
            </w:pPr>
            <w:r>
              <w:rPr>
                <w:rFonts w:ascii="Arial" w:eastAsia="Arial" w:hAnsi="Arial" w:cs="Arial"/>
                <w:color w:val="555555"/>
                <w:sz w:val="19"/>
                <w:szCs w:val="19"/>
              </w:rPr>
              <w:t>Calculate the percentage of responses with the different traits</w:t>
            </w:r>
          </w:p>
          <w:p w14:paraId="75115361" w14:textId="77777777" w:rsidR="00E95DBB" w:rsidRDefault="00E95DBB">
            <w:pPr>
              <w:spacing w:before="80"/>
            </w:pPr>
          </w:p>
          <w:tbl>
            <w:tblPr>
              <w:tblStyle w:val="aa"/>
              <w:tblW w:w="92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3060"/>
              <w:gridCol w:w="2910"/>
            </w:tblGrid>
            <w:tr w:rsidR="00E95DBB" w14:paraId="75115365" w14:textId="77777777">
              <w:tc>
                <w:tcPr>
                  <w:tcW w:w="324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62" w14:textId="77777777" w:rsidR="00E95DBB" w:rsidRDefault="00E33D02">
                  <w:pPr>
                    <w:jc w:val="center"/>
                  </w:pPr>
                  <w:r>
                    <w:rPr>
                      <w:rFonts w:ascii="Arial" w:eastAsia="Arial" w:hAnsi="Arial" w:cs="Arial"/>
                      <w:b/>
                      <w:bCs/>
                      <w:color w:val="FFFFFF"/>
                      <w:sz w:val="18"/>
                      <w:szCs w:val="18"/>
                    </w:rPr>
                    <w:t>Trait (write the trait you evaluated below)</w:t>
                  </w:r>
                </w:p>
              </w:tc>
              <w:tc>
                <w:tcPr>
                  <w:tcW w:w="306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63" w14:textId="77777777" w:rsidR="00E95DBB" w:rsidRDefault="00E33D02">
                  <w:pPr>
                    <w:jc w:val="center"/>
                  </w:pPr>
                  <w:r>
                    <w:rPr>
                      <w:rFonts w:ascii="Arial" w:eastAsia="Arial" w:hAnsi="Arial" w:cs="Arial"/>
                      <w:b/>
                      <w:bCs/>
                      <w:color w:val="FFFFFF"/>
                      <w:sz w:val="18"/>
                      <w:szCs w:val="18"/>
                    </w:rPr>
                    <w:t>Percent with Response 1</w:t>
                  </w:r>
                </w:p>
              </w:tc>
              <w:tc>
                <w:tcPr>
                  <w:tcW w:w="291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64" w14:textId="77777777" w:rsidR="00E95DBB" w:rsidRDefault="00E33D02">
                  <w:pPr>
                    <w:jc w:val="center"/>
                  </w:pPr>
                  <w:r>
                    <w:rPr>
                      <w:rFonts w:ascii="Arial" w:eastAsia="Arial" w:hAnsi="Arial" w:cs="Arial"/>
                      <w:b/>
                      <w:bCs/>
                      <w:color w:val="FFFFFF"/>
                      <w:sz w:val="18"/>
                      <w:szCs w:val="18"/>
                    </w:rPr>
                    <w:t>Percent with Response 2</w:t>
                  </w:r>
                </w:p>
              </w:tc>
            </w:tr>
            <w:tr w:rsidR="00E95DBB" w14:paraId="75115369" w14:textId="77777777">
              <w:tc>
                <w:tcPr>
                  <w:tcW w:w="324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66" w14:textId="77777777" w:rsidR="00E95DBB" w:rsidRDefault="00E33D02">
                  <w:r>
                    <w:rPr>
                      <w:rFonts w:ascii="Arial" w:eastAsia="Arial" w:hAnsi="Arial" w:cs="Arial"/>
                      <w:b/>
                      <w:bCs/>
                      <w:color w:val="333333"/>
                      <w:sz w:val="19"/>
                      <w:szCs w:val="19"/>
                    </w:rPr>
                    <w:t>A _____________________</w:t>
                  </w:r>
                </w:p>
              </w:tc>
              <w:tc>
                <w:tcPr>
                  <w:tcW w:w="306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67" w14:textId="77777777" w:rsidR="00E95DBB" w:rsidRDefault="00E95DBB"/>
              </w:tc>
              <w:tc>
                <w:tcPr>
                  <w:tcW w:w="291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68" w14:textId="77777777" w:rsidR="00E95DBB" w:rsidRDefault="00E95DBB"/>
              </w:tc>
            </w:tr>
            <w:tr w:rsidR="00E95DBB" w14:paraId="7511536D" w14:textId="77777777">
              <w:tc>
                <w:tcPr>
                  <w:tcW w:w="324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6A" w14:textId="77777777" w:rsidR="00E95DBB" w:rsidRDefault="00E33D02">
                  <w:r>
                    <w:rPr>
                      <w:rFonts w:ascii="Arial" w:eastAsia="Arial" w:hAnsi="Arial" w:cs="Arial"/>
                      <w:b/>
                      <w:bCs/>
                      <w:color w:val="333333"/>
                      <w:sz w:val="19"/>
                      <w:szCs w:val="19"/>
                    </w:rPr>
                    <w:t>B _____________________</w:t>
                  </w:r>
                </w:p>
              </w:tc>
              <w:tc>
                <w:tcPr>
                  <w:tcW w:w="306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6B" w14:textId="77777777" w:rsidR="00E95DBB" w:rsidRDefault="00E95DBB"/>
              </w:tc>
              <w:tc>
                <w:tcPr>
                  <w:tcW w:w="291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6C" w14:textId="77777777" w:rsidR="00E95DBB" w:rsidRDefault="00E95DBB"/>
              </w:tc>
            </w:tr>
          </w:tbl>
          <w:p w14:paraId="7511536E" w14:textId="77777777" w:rsidR="00E95DBB" w:rsidRDefault="00E95DBB"/>
        </w:tc>
      </w:tr>
    </w:tbl>
    <w:p w14:paraId="75115370" w14:textId="77777777" w:rsidR="00E95DBB" w:rsidRDefault="00E95DBB">
      <w:pPr>
        <w:spacing w:before="180"/>
      </w:pPr>
    </w:p>
    <w:p w14:paraId="75115371" w14:textId="77777777" w:rsidR="00E95DBB" w:rsidRDefault="00E95DBB">
      <w:pPr>
        <w:spacing w:before="180"/>
      </w:pPr>
    </w:p>
    <w:tbl>
      <w:tblPr>
        <w:tblStyle w:val="ab"/>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73" w14:textId="77777777">
        <w:tc>
          <w:tcPr>
            <w:tcW w:w="10080" w:type="dxa"/>
            <w:tcBorders>
              <w:top w:val="single" w:sz="4" w:space="0" w:color="7B4DB0"/>
              <w:left w:val="single" w:sz="4" w:space="0" w:color="7B4DB0"/>
              <w:bottom w:val="single" w:sz="4" w:space="0" w:color="7B4DB0"/>
              <w:right w:val="single" w:sz="4" w:space="0" w:color="7B4DB0"/>
            </w:tcBorders>
            <w:shd w:val="clear" w:color="auto" w:fill="2E7D5E"/>
            <w:tcMar>
              <w:top w:w="110" w:type="dxa"/>
              <w:left w:w="180" w:type="dxa"/>
              <w:bottom w:w="110" w:type="dxa"/>
              <w:right w:w="180" w:type="dxa"/>
            </w:tcMar>
          </w:tcPr>
          <w:p w14:paraId="75115372"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Global Comparison Table</w:t>
            </w:r>
          </w:p>
        </w:tc>
      </w:tr>
      <w:tr w:rsidR="00E95DBB" w14:paraId="7511539B" w14:textId="77777777">
        <w:tc>
          <w:tcPr>
            <w:tcW w:w="10080" w:type="dxa"/>
            <w:tcBorders>
              <w:top w:val="single" w:sz="4" w:space="0" w:color="7B4DB0"/>
              <w:left w:val="single" w:sz="4" w:space="0" w:color="7B4DB0"/>
              <w:bottom w:val="single" w:sz="4" w:space="0" w:color="7B4DB0"/>
              <w:right w:val="single" w:sz="4" w:space="0" w:color="7B4DB0"/>
            </w:tcBorders>
            <w:shd w:val="clear" w:color="auto" w:fill="D6EEE5"/>
            <w:tcMar>
              <w:top w:w="150" w:type="dxa"/>
              <w:left w:w="180" w:type="dxa"/>
              <w:bottom w:w="150" w:type="dxa"/>
              <w:right w:w="180" w:type="dxa"/>
            </w:tcMar>
          </w:tcPr>
          <w:p w14:paraId="75115374" w14:textId="77777777" w:rsidR="00E95DBB" w:rsidRDefault="00E33D02">
            <w:pPr>
              <w:spacing w:before="60" w:after="60"/>
            </w:pPr>
            <w:r>
              <w:rPr>
                <w:rFonts w:ascii="Arial" w:eastAsia="Arial" w:hAnsi="Arial" w:cs="Arial"/>
                <w:color w:val="555555"/>
                <w:sz w:val="19"/>
                <w:szCs w:val="19"/>
              </w:rPr>
              <w:t>Global frequency ranges are approximate averages based on published studies. Actual frequencies vary across different populations and world regions.</w:t>
            </w:r>
          </w:p>
          <w:p w14:paraId="75115375" w14:textId="77777777" w:rsidR="00E95DBB" w:rsidRDefault="00E95DBB">
            <w:pPr>
              <w:spacing w:before="80"/>
            </w:pPr>
          </w:p>
          <w:tbl>
            <w:tblPr>
              <w:tblStyle w:val="ac"/>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1600"/>
              <w:gridCol w:w="1600"/>
              <w:gridCol w:w="1600"/>
              <w:gridCol w:w="2680"/>
            </w:tblGrid>
            <w:tr w:rsidR="00E95DBB" w14:paraId="7511537B" w14:textId="77777777">
              <w:tc>
                <w:tcPr>
                  <w:tcW w:w="260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76" w14:textId="77777777" w:rsidR="00E95DBB" w:rsidRDefault="00E33D02">
                  <w:pPr>
                    <w:jc w:val="center"/>
                  </w:pPr>
                  <w:r>
                    <w:rPr>
                      <w:rFonts w:ascii="Arial" w:eastAsia="Arial" w:hAnsi="Arial" w:cs="Arial"/>
                      <w:b/>
                      <w:bCs/>
                      <w:color w:val="FFFFFF"/>
                      <w:sz w:val="18"/>
                      <w:szCs w:val="18"/>
                    </w:rPr>
                    <w:t>Trait</w:t>
                  </w:r>
                </w:p>
              </w:tc>
              <w:tc>
                <w:tcPr>
                  <w:tcW w:w="160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77" w14:textId="77777777" w:rsidR="00E95DBB" w:rsidRDefault="00E33D02">
                  <w:pPr>
                    <w:jc w:val="center"/>
                  </w:pPr>
                  <w:r>
                    <w:rPr>
                      <w:rFonts w:ascii="Arial" w:eastAsia="Arial" w:hAnsi="Arial" w:cs="Arial"/>
                      <w:b/>
                      <w:bCs/>
                      <w:color w:val="FFFFFF"/>
                      <w:sz w:val="18"/>
                      <w:szCs w:val="18"/>
                    </w:rPr>
                    <w:t>Global % Trait A</w:t>
                  </w:r>
                </w:p>
              </w:tc>
              <w:tc>
                <w:tcPr>
                  <w:tcW w:w="160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78" w14:textId="77777777" w:rsidR="00E95DBB" w:rsidRDefault="00E33D02">
                  <w:pPr>
                    <w:jc w:val="center"/>
                  </w:pPr>
                  <w:r>
                    <w:rPr>
                      <w:rFonts w:ascii="Arial" w:eastAsia="Arial" w:hAnsi="Arial" w:cs="Arial"/>
                      <w:b/>
                      <w:bCs/>
                      <w:color w:val="FFFFFF"/>
                      <w:sz w:val="18"/>
                      <w:szCs w:val="18"/>
                    </w:rPr>
                    <w:t>Global % Trait B</w:t>
                  </w:r>
                </w:p>
              </w:tc>
              <w:tc>
                <w:tcPr>
                  <w:tcW w:w="160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79" w14:textId="77777777" w:rsidR="00E95DBB" w:rsidRDefault="00E33D02">
                  <w:pPr>
                    <w:jc w:val="center"/>
                  </w:pPr>
                  <w:r>
                    <w:rPr>
                      <w:rFonts w:ascii="Arial" w:eastAsia="Arial" w:hAnsi="Arial" w:cs="Arial"/>
                      <w:b/>
                      <w:bCs/>
                      <w:color w:val="FFFFFF"/>
                      <w:sz w:val="18"/>
                      <w:szCs w:val="18"/>
                    </w:rPr>
                    <w:t>Your Class %</w:t>
                  </w:r>
                </w:p>
              </w:tc>
              <w:tc>
                <w:tcPr>
                  <w:tcW w:w="2680" w:type="dxa"/>
                  <w:tcBorders>
                    <w:top w:val="single" w:sz="4" w:space="0" w:color="7B4DB0"/>
                    <w:left w:val="single" w:sz="4" w:space="0" w:color="7B4DB0"/>
                    <w:bottom w:val="single" w:sz="4" w:space="0" w:color="7B4DB0"/>
                    <w:right w:val="single" w:sz="4" w:space="0" w:color="7B4DB0"/>
                  </w:tcBorders>
                  <w:shd w:val="clear" w:color="auto" w:fill="2E7D5E"/>
                  <w:tcMar>
                    <w:top w:w="80" w:type="dxa"/>
                    <w:left w:w="100" w:type="dxa"/>
                    <w:bottom w:w="80" w:type="dxa"/>
                    <w:right w:w="100" w:type="dxa"/>
                  </w:tcMar>
                  <w:vAlign w:val="center"/>
                </w:tcPr>
                <w:p w14:paraId="7511537A" w14:textId="77777777" w:rsidR="00E95DBB" w:rsidRDefault="00E33D02">
                  <w:pPr>
                    <w:jc w:val="center"/>
                  </w:pPr>
                  <w:r>
                    <w:rPr>
                      <w:rFonts w:ascii="Arial" w:eastAsia="Arial" w:hAnsi="Arial" w:cs="Arial"/>
                      <w:b/>
                      <w:bCs/>
                      <w:color w:val="FFFFFF"/>
                      <w:sz w:val="18"/>
                      <w:szCs w:val="18"/>
                    </w:rPr>
                    <w:t>Similar or Different? Why might that be?</w:t>
                  </w:r>
                </w:p>
              </w:tc>
            </w:tr>
            <w:tr w:rsidR="00E95DBB" w14:paraId="75115381" w14:textId="77777777">
              <w:tc>
                <w:tcPr>
                  <w:tcW w:w="2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7C" w14:textId="77777777" w:rsidR="00E95DBB" w:rsidRDefault="00E33D02">
                  <w:r>
                    <w:rPr>
                      <w:rFonts w:ascii="Arial" w:eastAsia="Arial" w:hAnsi="Arial" w:cs="Arial"/>
                      <w:b/>
                      <w:bCs/>
                      <w:color w:val="333333"/>
                      <w:sz w:val="19"/>
                      <w:szCs w:val="19"/>
                    </w:rPr>
                    <w:t>Tongue Rolling</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7D" w14:textId="77777777" w:rsidR="00E95DBB" w:rsidRDefault="00E33D02">
                  <w:r>
                    <w:rPr>
                      <w:rFonts w:ascii="Arial" w:eastAsia="Arial" w:hAnsi="Arial" w:cs="Arial"/>
                      <w:color w:val="333333"/>
                      <w:sz w:val="19"/>
                      <w:szCs w:val="19"/>
                    </w:rPr>
                    <w:t>~65–70%</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7E" w14:textId="77777777" w:rsidR="00E95DBB" w:rsidRDefault="00E33D02">
                  <w:r>
                    <w:rPr>
                      <w:rFonts w:ascii="Arial" w:eastAsia="Arial" w:hAnsi="Arial" w:cs="Arial"/>
                      <w:color w:val="333333"/>
                      <w:sz w:val="19"/>
                      <w:szCs w:val="19"/>
                    </w:rPr>
                    <w:t>~30–35%</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7F" w14:textId="77777777" w:rsidR="00E95DBB" w:rsidRDefault="00E95DBB"/>
              </w:tc>
              <w:tc>
                <w:tcPr>
                  <w:tcW w:w="268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0" w14:textId="77777777" w:rsidR="00E95DBB" w:rsidRDefault="00E95DBB"/>
              </w:tc>
            </w:tr>
            <w:tr w:rsidR="00E95DBB" w14:paraId="75115387" w14:textId="77777777">
              <w:tc>
                <w:tcPr>
                  <w:tcW w:w="2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2" w14:textId="77777777" w:rsidR="00E95DBB" w:rsidRDefault="00E33D02">
                  <w:r>
                    <w:rPr>
                      <w:rFonts w:ascii="Arial" w:eastAsia="Arial" w:hAnsi="Arial" w:cs="Arial"/>
                      <w:b/>
                      <w:bCs/>
                      <w:color w:val="333333"/>
                      <w:sz w:val="19"/>
                      <w:szCs w:val="19"/>
                    </w:rPr>
                    <w:t>Free Earlobes</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3" w14:textId="77777777" w:rsidR="00E95DBB" w:rsidRDefault="00E33D02">
                  <w:r>
                    <w:rPr>
                      <w:rFonts w:ascii="Arial" w:eastAsia="Arial" w:hAnsi="Arial" w:cs="Arial"/>
                      <w:color w:val="333333"/>
                      <w:sz w:val="19"/>
                      <w:szCs w:val="19"/>
                    </w:rPr>
                    <w:t>~64–74%</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4" w14:textId="77777777" w:rsidR="00E95DBB" w:rsidRDefault="00E33D02">
                  <w:r>
                    <w:rPr>
                      <w:rFonts w:ascii="Arial" w:eastAsia="Arial" w:hAnsi="Arial" w:cs="Arial"/>
                      <w:color w:val="333333"/>
                      <w:sz w:val="19"/>
                      <w:szCs w:val="19"/>
                    </w:rPr>
                    <w:t>~26–36%</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5" w14:textId="77777777" w:rsidR="00E95DBB" w:rsidRDefault="00E95DBB"/>
              </w:tc>
              <w:tc>
                <w:tcPr>
                  <w:tcW w:w="268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6" w14:textId="77777777" w:rsidR="00E95DBB" w:rsidRDefault="00E95DBB"/>
              </w:tc>
            </w:tr>
            <w:tr w:rsidR="00E95DBB" w14:paraId="7511538D" w14:textId="77777777">
              <w:tc>
                <w:tcPr>
                  <w:tcW w:w="2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8" w14:textId="77777777" w:rsidR="00E95DBB" w:rsidRDefault="00E33D02">
                  <w:r>
                    <w:rPr>
                      <w:rFonts w:ascii="Arial" w:eastAsia="Arial" w:hAnsi="Arial" w:cs="Arial"/>
                      <w:b/>
                      <w:bCs/>
                      <w:color w:val="333333"/>
                      <w:sz w:val="19"/>
                      <w:szCs w:val="19"/>
                    </w:rPr>
                    <w:t>Hitchhiker's Thumb</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9" w14:textId="77777777" w:rsidR="00E95DBB" w:rsidRDefault="00E33D02">
                  <w:r>
                    <w:rPr>
                      <w:rFonts w:ascii="Arial" w:eastAsia="Arial" w:hAnsi="Arial" w:cs="Arial"/>
                      <w:color w:val="333333"/>
                      <w:sz w:val="19"/>
                      <w:szCs w:val="19"/>
                    </w:rPr>
                    <w:t>~24–35%</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A" w14:textId="77777777" w:rsidR="00E95DBB" w:rsidRDefault="00E33D02">
                  <w:r>
                    <w:rPr>
                      <w:rFonts w:ascii="Arial" w:eastAsia="Arial" w:hAnsi="Arial" w:cs="Arial"/>
                      <w:color w:val="333333"/>
                      <w:sz w:val="19"/>
                      <w:szCs w:val="19"/>
                    </w:rPr>
                    <w:t>~65–76%</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B" w14:textId="77777777" w:rsidR="00E95DBB" w:rsidRDefault="00E95DBB"/>
              </w:tc>
              <w:tc>
                <w:tcPr>
                  <w:tcW w:w="268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8C" w14:textId="77777777" w:rsidR="00E95DBB" w:rsidRDefault="00E95DBB"/>
              </w:tc>
            </w:tr>
            <w:tr w:rsidR="00E95DBB" w14:paraId="75115393" w14:textId="77777777">
              <w:tc>
                <w:tcPr>
                  <w:tcW w:w="2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E" w14:textId="77777777" w:rsidR="00E95DBB" w:rsidRDefault="00E33D02">
                  <w:r>
                    <w:rPr>
                      <w:rFonts w:ascii="Arial" w:eastAsia="Arial" w:hAnsi="Arial" w:cs="Arial"/>
                      <w:b/>
                      <w:bCs/>
                      <w:color w:val="333333"/>
                      <w:sz w:val="19"/>
                      <w:szCs w:val="19"/>
                    </w:rPr>
                    <w:t>Clockwise Hair Whorl</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8F" w14:textId="77777777" w:rsidR="00E95DBB" w:rsidRDefault="00E33D02">
                  <w:r>
                    <w:rPr>
                      <w:rFonts w:ascii="Arial" w:eastAsia="Arial" w:hAnsi="Arial" w:cs="Arial"/>
                      <w:color w:val="333333"/>
                      <w:sz w:val="19"/>
                      <w:szCs w:val="19"/>
                    </w:rPr>
                    <w:t>~87–90%</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90" w14:textId="77777777" w:rsidR="00E95DBB" w:rsidRDefault="00E33D02">
                  <w:r>
                    <w:rPr>
                      <w:rFonts w:ascii="Arial" w:eastAsia="Arial" w:hAnsi="Arial" w:cs="Arial"/>
                      <w:color w:val="333333"/>
                      <w:sz w:val="19"/>
                      <w:szCs w:val="19"/>
                    </w:rPr>
                    <w:t>~10–13%</w:t>
                  </w:r>
                </w:p>
              </w:tc>
              <w:tc>
                <w:tcPr>
                  <w:tcW w:w="160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91" w14:textId="77777777" w:rsidR="00E95DBB" w:rsidRDefault="00E95DBB"/>
              </w:tc>
              <w:tc>
                <w:tcPr>
                  <w:tcW w:w="2680" w:type="dxa"/>
                  <w:tcBorders>
                    <w:top w:val="single" w:sz="4" w:space="0" w:color="7B4DB0"/>
                    <w:left w:val="single" w:sz="4" w:space="0" w:color="7B4DB0"/>
                    <w:bottom w:val="single" w:sz="4" w:space="0" w:color="7B4DB0"/>
                    <w:right w:val="single" w:sz="4" w:space="0" w:color="7B4DB0"/>
                  </w:tcBorders>
                  <w:shd w:val="clear" w:color="auto" w:fill="D6EEE5"/>
                  <w:tcMar>
                    <w:top w:w="80" w:type="dxa"/>
                    <w:left w:w="100" w:type="dxa"/>
                    <w:bottom w:w="80" w:type="dxa"/>
                    <w:right w:w="100" w:type="dxa"/>
                  </w:tcMar>
                </w:tcPr>
                <w:p w14:paraId="75115392" w14:textId="77777777" w:rsidR="00E95DBB" w:rsidRDefault="00E95DBB"/>
              </w:tc>
            </w:tr>
            <w:tr w:rsidR="00E95DBB" w14:paraId="75115399" w14:textId="77777777">
              <w:tc>
                <w:tcPr>
                  <w:tcW w:w="2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94" w14:textId="77777777" w:rsidR="00E95DBB" w:rsidRDefault="00E33D02">
                  <w:r>
                    <w:rPr>
                      <w:rFonts w:ascii="Arial" w:eastAsia="Arial" w:hAnsi="Arial" w:cs="Arial"/>
                      <w:b/>
                      <w:bCs/>
                      <w:color w:val="333333"/>
                      <w:sz w:val="19"/>
                      <w:szCs w:val="19"/>
                    </w:rPr>
                    <w:t>PTC Tasting</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95" w14:textId="77777777" w:rsidR="00E95DBB" w:rsidRDefault="00E33D02">
                  <w:r>
                    <w:rPr>
                      <w:rFonts w:ascii="Arial" w:eastAsia="Arial" w:hAnsi="Arial" w:cs="Arial"/>
                      <w:color w:val="333333"/>
                      <w:sz w:val="19"/>
                      <w:szCs w:val="19"/>
                    </w:rPr>
                    <w:t>~70–75%</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96" w14:textId="77777777" w:rsidR="00E95DBB" w:rsidRDefault="00E33D02">
                  <w:r>
                    <w:rPr>
                      <w:rFonts w:ascii="Arial" w:eastAsia="Arial" w:hAnsi="Arial" w:cs="Arial"/>
                      <w:color w:val="333333"/>
                      <w:sz w:val="19"/>
                      <w:szCs w:val="19"/>
                    </w:rPr>
                    <w:t>~25–30%</w:t>
                  </w:r>
                </w:p>
              </w:tc>
              <w:tc>
                <w:tcPr>
                  <w:tcW w:w="160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97" w14:textId="77777777" w:rsidR="00E95DBB" w:rsidRDefault="00E95DBB"/>
              </w:tc>
              <w:tc>
                <w:tcPr>
                  <w:tcW w:w="2680" w:type="dxa"/>
                  <w:tcBorders>
                    <w:top w:val="single" w:sz="4" w:space="0" w:color="7B4DB0"/>
                    <w:left w:val="single" w:sz="4" w:space="0" w:color="7B4DB0"/>
                    <w:bottom w:val="single" w:sz="4" w:space="0" w:color="7B4DB0"/>
                    <w:right w:val="single" w:sz="4" w:space="0" w:color="7B4DB0"/>
                  </w:tcBorders>
                  <w:shd w:val="clear" w:color="auto" w:fill="FFFFFF"/>
                  <w:tcMar>
                    <w:top w:w="80" w:type="dxa"/>
                    <w:left w:w="100" w:type="dxa"/>
                    <w:bottom w:w="80" w:type="dxa"/>
                    <w:right w:w="100" w:type="dxa"/>
                  </w:tcMar>
                </w:tcPr>
                <w:p w14:paraId="75115398" w14:textId="77777777" w:rsidR="00E95DBB" w:rsidRDefault="00E95DBB"/>
              </w:tc>
            </w:tr>
          </w:tbl>
          <w:p w14:paraId="7511539A" w14:textId="77777777" w:rsidR="00E95DBB" w:rsidRDefault="00E95DBB"/>
        </w:tc>
      </w:tr>
    </w:tbl>
    <w:p w14:paraId="7511539C" w14:textId="77777777" w:rsidR="00E95DBB" w:rsidRDefault="00E95DBB">
      <w:pPr>
        <w:spacing w:before="180"/>
      </w:pPr>
    </w:p>
    <w:tbl>
      <w:tblPr>
        <w:tblStyle w:val="ad"/>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9E"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39D"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w:t>
            </w:r>
            <w:r>
              <w:rPr>
                <w:rFonts w:ascii="Arial" w:eastAsia="Arial" w:hAnsi="Arial" w:cs="Arial"/>
                <w:b/>
                <w:bCs/>
                <w:color w:val="FFFFFF"/>
                <w:sz w:val="26"/>
                <w:szCs w:val="26"/>
              </w:rPr>
              <w:t xml:space="preserve">  Conclusion — What Did You Find?</w:t>
            </w:r>
          </w:p>
        </w:tc>
      </w:tr>
      <w:tr w:rsidR="00E95DBB" w14:paraId="751153AA"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39F" w14:textId="77777777" w:rsidR="00E95DBB" w:rsidRDefault="00E33D02">
            <w:pPr>
              <w:spacing w:before="60" w:after="60"/>
            </w:pPr>
            <w:r>
              <w:rPr>
                <w:rFonts w:ascii="Arial" w:eastAsia="Arial" w:hAnsi="Arial" w:cs="Arial"/>
                <w:color w:val="222222"/>
                <w:sz w:val="22"/>
                <w:szCs w:val="22"/>
              </w:rPr>
              <w:t>Use the template below to write your conclusion in complete sentences.</w:t>
            </w:r>
          </w:p>
          <w:p w14:paraId="751153A0" w14:textId="77777777" w:rsidR="00E95DBB" w:rsidRDefault="00E95DBB">
            <w:pPr>
              <w:spacing w:before="80"/>
            </w:pPr>
          </w:p>
          <w:p w14:paraId="751153A1" w14:textId="77777777" w:rsidR="00E95DBB" w:rsidRDefault="00E33D02">
            <w:pPr>
              <w:spacing w:before="60" w:after="60"/>
            </w:pPr>
            <w:r>
              <w:rPr>
                <w:rFonts w:ascii="Arial" w:eastAsia="Arial" w:hAnsi="Arial" w:cs="Arial"/>
                <w:color w:val="222222"/>
                <w:sz w:val="22"/>
                <w:szCs w:val="22"/>
              </w:rPr>
              <w:t>This experiment measured the allele frequencies of ________________________ traits in our class population of ________ students.</w:t>
            </w:r>
          </w:p>
          <w:p w14:paraId="751153A2" w14:textId="77777777" w:rsidR="00E95DBB" w:rsidRDefault="00E95DBB">
            <w:pPr>
              <w:spacing w:before="60"/>
            </w:pPr>
          </w:p>
          <w:p w14:paraId="751153A3" w14:textId="77777777" w:rsidR="00E95DBB" w:rsidRDefault="00E33D02">
            <w:pPr>
              <w:spacing w:before="60" w:after="60"/>
            </w:pPr>
            <w:r>
              <w:rPr>
                <w:rFonts w:ascii="Arial" w:eastAsia="Arial" w:hAnsi="Arial" w:cs="Arial"/>
                <w:color w:val="222222"/>
                <w:sz w:val="22"/>
                <w:szCs w:val="22"/>
              </w:rPr>
              <w:t>The trait that was most similar to the global average in our class was ________________________. The trait that was most different was ________________________.</w:t>
            </w:r>
          </w:p>
          <w:p w14:paraId="751153A4" w14:textId="77777777" w:rsidR="00E95DBB" w:rsidRDefault="00E95DBB">
            <w:pPr>
              <w:spacing w:before="60"/>
            </w:pPr>
          </w:p>
          <w:p w14:paraId="751153A5" w14:textId="77777777" w:rsidR="00E95DBB" w:rsidRDefault="00E33D02">
            <w:pPr>
              <w:spacing w:before="60" w:after="60"/>
            </w:pPr>
            <w:r>
              <w:rPr>
                <w:rFonts w:ascii="Arial" w:eastAsia="Arial" w:hAnsi="Arial" w:cs="Arial"/>
                <w:color w:val="222222"/>
                <w:sz w:val="22"/>
                <w:szCs w:val="22"/>
              </w:rPr>
              <w:t>My hypothesis was ________________________ (correct / partially correct / incorrect) because ________________________________________________________________________________.</w:t>
            </w:r>
          </w:p>
          <w:p w14:paraId="751153A6" w14:textId="77777777" w:rsidR="00E95DBB" w:rsidRDefault="00E95DBB">
            <w:pPr>
              <w:spacing w:before="60"/>
            </w:pPr>
          </w:p>
          <w:p w14:paraId="751153A7" w14:textId="77777777" w:rsidR="00E95DBB" w:rsidRDefault="00E33D02">
            <w:pPr>
              <w:spacing w:before="60" w:after="60"/>
            </w:pPr>
            <w:r>
              <w:rPr>
                <w:rFonts w:ascii="Arial" w:eastAsia="Arial" w:hAnsi="Arial" w:cs="Arial"/>
                <w:color w:val="222222"/>
                <w:sz w:val="22"/>
                <w:szCs w:val="22"/>
              </w:rPr>
              <w:t>One reason our class frequencies might be different from global averages is ________________________________________________________________________________.</w:t>
            </w:r>
          </w:p>
          <w:p w14:paraId="751153A8" w14:textId="77777777" w:rsidR="00E95DBB" w:rsidRDefault="00E95DBB">
            <w:pPr>
              <w:spacing w:before="60"/>
            </w:pPr>
          </w:p>
          <w:p w14:paraId="751153A9" w14:textId="77777777" w:rsidR="00E95DBB" w:rsidRDefault="00E33D02">
            <w:pPr>
              <w:spacing w:before="60" w:after="60"/>
            </w:pPr>
            <w:r>
              <w:rPr>
                <w:rFonts w:ascii="Arial" w:eastAsia="Arial" w:hAnsi="Arial" w:cs="Arial"/>
                <w:color w:val="222222"/>
                <w:sz w:val="22"/>
                <w:szCs w:val="22"/>
              </w:rPr>
              <w:t>This matters in the real world because population genetics helps scientists ________________________________________________________________________________.</w:t>
            </w:r>
          </w:p>
        </w:tc>
      </w:tr>
    </w:tbl>
    <w:p w14:paraId="751153AB" w14:textId="77777777" w:rsidR="00E95DBB" w:rsidRDefault="00E95DBB">
      <w:pPr>
        <w:spacing w:before="180"/>
      </w:pPr>
    </w:p>
    <w:tbl>
      <w:tblPr>
        <w:tblStyle w:val="ae"/>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AD"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3AC"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Want to Explore Further? (Optional)</w:t>
            </w:r>
          </w:p>
        </w:tc>
      </w:tr>
      <w:tr w:rsidR="00E95DBB" w14:paraId="751153B7"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3AE" w14:textId="77777777" w:rsidR="00E95DBB" w:rsidRDefault="00E33D02">
            <w:pPr>
              <w:spacing w:before="60" w:after="60"/>
            </w:pPr>
            <w:r>
              <w:rPr>
                <w:rFonts w:ascii="Arial" w:eastAsia="Arial" w:hAnsi="Arial" w:cs="Arial"/>
                <w:color w:val="222222"/>
                <w:sz w:val="22"/>
                <w:szCs w:val="22"/>
              </w:rPr>
              <w:t>If you are curious, try one or more of these extensions:</w:t>
            </w:r>
          </w:p>
          <w:p w14:paraId="751153AF" w14:textId="77777777" w:rsidR="00E95DBB" w:rsidRDefault="00E95DBB">
            <w:pPr>
              <w:spacing w:before="80"/>
            </w:pPr>
          </w:p>
          <w:p w14:paraId="751153B0" w14:textId="77777777" w:rsidR="00E95DBB" w:rsidRDefault="00E33D02">
            <w:pPr>
              <w:numPr>
                <w:ilvl w:val="0"/>
                <w:numId w:val="3"/>
              </w:numPr>
              <w:pBdr>
                <w:top w:val="nil"/>
                <w:left w:val="nil"/>
                <w:bottom w:val="nil"/>
                <w:right w:val="nil"/>
                <w:between w:val="nil"/>
              </w:pBdr>
              <w:spacing w:before="70" w:after="70"/>
            </w:pPr>
            <w:r>
              <w:rPr>
                <w:rFonts w:ascii="Arial" w:eastAsia="Arial" w:hAnsi="Arial" w:cs="Arial"/>
                <w:color w:val="222222"/>
                <w:sz w:val="22"/>
                <w:szCs w:val="22"/>
              </w:rPr>
              <w:t>Survey a larger group — another class, your family, or your neighborhood. Do the frequencies change as the group gets bigger?</w:t>
            </w:r>
          </w:p>
          <w:p w14:paraId="751153B1" w14:textId="77777777" w:rsidR="00E95DBB" w:rsidRDefault="00E33D02">
            <w:pPr>
              <w:numPr>
                <w:ilvl w:val="0"/>
                <w:numId w:val="3"/>
              </w:numPr>
              <w:pBdr>
                <w:top w:val="nil"/>
                <w:left w:val="nil"/>
                <w:bottom w:val="nil"/>
                <w:right w:val="nil"/>
                <w:between w:val="nil"/>
              </w:pBdr>
              <w:spacing w:before="70" w:after="70"/>
            </w:pPr>
            <w:r>
              <w:rPr>
                <w:rFonts w:ascii="Arial" w:eastAsia="Arial" w:hAnsi="Arial" w:cs="Arial"/>
                <w:color w:val="222222"/>
                <w:sz w:val="22"/>
                <w:szCs w:val="22"/>
              </w:rPr>
              <w:t>Research the sickle cell allele. Why is it more common in populations from sub-Saharan Africa and parts of the Mediterranean? What does this tell us about natural selection?</w:t>
            </w:r>
          </w:p>
          <w:p w14:paraId="751153B2" w14:textId="77777777" w:rsidR="00E95DBB" w:rsidRDefault="00E33D02">
            <w:pPr>
              <w:numPr>
                <w:ilvl w:val="0"/>
                <w:numId w:val="3"/>
              </w:numPr>
              <w:pBdr>
                <w:top w:val="nil"/>
                <w:left w:val="nil"/>
                <w:bottom w:val="nil"/>
                <w:right w:val="nil"/>
                <w:between w:val="nil"/>
              </w:pBdr>
              <w:spacing w:before="70" w:after="70"/>
            </w:pPr>
            <w:r>
              <w:rPr>
                <w:rFonts w:ascii="Arial" w:eastAsia="Arial" w:hAnsi="Arial" w:cs="Arial"/>
                <w:color w:val="222222"/>
                <w:sz w:val="22"/>
                <w:szCs w:val="22"/>
              </w:rPr>
              <w:t>Look up the Hardy-Weinberg Equilibrium — a mathematical model that predicts how allele frequencies stay stable across generations (unless something is disturbing the population). Does your class data fit the model?</w:t>
            </w:r>
          </w:p>
          <w:p w14:paraId="751153B3" w14:textId="77777777" w:rsidR="00E95DBB" w:rsidRDefault="00E33D02">
            <w:pPr>
              <w:numPr>
                <w:ilvl w:val="0"/>
                <w:numId w:val="3"/>
              </w:numPr>
              <w:pBdr>
                <w:top w:val="nil"/>
                <w:left w:val="nil"/>
                <w:bottom w:val="nil"/>
                <w:right w:val="nil"/>
                <w:between w:val="nil"/>
              </w:pBdr>
              <w:spacing w:before="70" w:after="70"/>
            </w:pPr>
            <w:r>
              <w:rPr>
                <w:rFonts w:ascii="Arial" w:eastAsia="Arial" w:hAnsi="Arial" w:cs="Arial"/>
                <w:color w:val="222222"/>
                <w:sz w:val="22"/>
                <w:szCs w:val="22"/>
              </w:rPr>
              <w:t>Some of the traits used in this experiment (like tongue rolling) are more complex than simple dominant/recessive genetics. Research whether tongue rolling is truly a single-gene trait. What did you find?</w:t>
            </w:r>
          </w:p>
          <w:p w14:paraId="751153B4" w14:textId="77777777" w:rsidR="00E95DBB" w:rsidRDefault="00E33D02">
            <w:pPr>
              <w:numPr>
                <w:ilvl w:val="0"/>
                <w:numId w:val="3"/>
              </w:numPr>
              <w:pBdr>
                <w:top w:val="nil"/>
                <w:left w:val="nil"/>
                <w:bottom w:val="nil"/>
                <w:right w:val="nil"/>
                <w:between w:val="nil"/>
              </w:pBdr>
              <w:spacing w:before="70" w:after="70"/>
            </w:pPr>
            <w:r>
              <w:rPr>
                <w:rFonts w:ascii="Arial" w:eastAsia="Arial" w:hAnsi="Arial" w:cs="Arial"/>
                <w:color w:val="222222"/>
                <w:sz w:val="22"/>
                <w:szCs w:val="22"/>
              </w:rPr>
              <w:t>Use your class data to calculate whether your classroom has more or less genetic diversity than expected. Research the concept of heterozygosity.</w:t>
            </w:r>
          </w:p>
          <w:p w14:paraId="751153B5" w14:textId="77777777" w:rsidR="00E95DBB" w:rsidRDefault="00E95DBB">
            <w:pPr>
              <w:spacing w:before="80"/>
            </w:pPr>
          </w:p>
          <w:p w14:paraId="751153B6" w14:textId="77777777" w:rsidR="00E95DBB" w:rsidRDefault="00E33D02">
            <w:pPr>
              <w:spacing w:before="60" w:after="60"/>
            </w:pPr>
            <w:r>
              <w:rPr>
                <w:rFonts w:ascii="Arial" w:eastAsia="Arial" w:hAnsi="Arial" w:cs="Arial"/>
                <w:b/>
                <w:bCs/>
                <w:color w:val="222222"/>
                <w:sz w:val="22"/>
                <w:szCs w:val="22"/>
              </w:rPr>
              <w:t xml:space="preserve">Science fair tip: </w:t>
            </w:r>
            <w:r>
              <w:rPr>
                <w:rFonts w:ascii="Arial" w:eastAsia="Arial" w:hAnsi="Arial" w:cs="Arial"/>
                <w:color w:val="222222"/>
                <w:sz w:val="22"/>
                <w:szCs w:val="22"/>
              </w:rPr>
              <w:t>If you survey multiple classrooms or grade levels, you can compare populations within your own school. That turns this into a multi-sample study — exactly how real population geneticists work!</w:t>
            </w:r>
          </w:p>
        </w:tc>
      </w:tr>
    </w:tbl>
    <w:p w14:paraId="751153B8" w14:textId="77777777" w:rsidR="00E95DBB" w:rsidRDefault="00E95DBB">
      <w:pPr>
        <w:spacing w:before="180"/>
      </w:pPr>
    </w:p>
    <w:tbl>
      <w:tblPr>
        <w:tblStyle w:val="af"/>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95DBB" w14:paraId="751153BA" w14:textId="77777777">
        <w:tc>
          <w:tcPr>
            <w:tcW w:w="10080" w:type="dxa"/>
            <w:tcBorders>
              <w:top w:val="single" w:sz="4" w:space="0" w:color="7B4DB0"/>
              <w:left w:val="single" w:sz="4" w:space="0" w:color="7B4DB0"/>
              <w:bottom w:val="single" w:sz="4" w:space="0" w:color="7B4DB0"/>
              <w:right w:val="single" w:sz="4" w:space="0" w:color="7B4DB0"/>
            </w:tcBorders>
            <w:shd w:val="clear" w:color="auto" w:fill="5B2D8E"/>
            <w:tcMar>
              <w:top w:w="110" w:type="dxa"/>
              <w:left w:w="180" w:type="dxa"/>
              <w:bottom w:w="110" w:type="dxa"/>
              <w:right w:w="180" w:type="dxa"/>
            </w:tcMar>
          </w:tcPr>
          <w:p w14:paraId="751153B9" w14:textId="77777777" w:rsidR="00E95DBB" w:rsidRDefault="00E33D02">
            <w:r>
              <w:rPr>
                <w:rFonts w:ascii="Arial" w:eastAsia="Arial" w:hAnsi="Arial" w:cs="Arial"/>
                <w:b/>
                <w:bCs/>
                <w:color w:val="FFFFFF"/>
                <w:sz w:val="26"/>
                <w:szCs w:val="26"/>
              </w:rPr>
              <w:t>🌎</w:t>
            </w:r>
            <w:r>
              <w:rPr>
                <w:rFonts w:ascii="Arial" w:eastAsia="Arial" w:hAnsi="Arial" w:cs="Arial"/>
                <w:b/>
                <w:bCs/>
                <w:color w:val="FFFFFF"/>
                <w:sz w:val="26"/>
                <w:szCs w:val="26"/>
              </w:rPr>
              <w:t xml:space="preserve">  Real-World Connection — Why Population Genetics Matters</w:t>
            </w:r>
          </w:p>
        </w:tc>
      </w:tr>
      <w:tr w:rsidR="00E95DBB" w14:paraId="751153C4" w14:textId="77777777">
        <w:tc>
          <w:tcPr>
            <w:tcW w:w="10080" w:type="dxa"/>
            <w:tcBorders>
              <w:top w:val="single" w:sz="4" w:space="0" w:color="7B4DB0"/>
              <w:left w:val="single" w:sz="4" w:space="0" w:color="7B4DB0"/>
              <w:bottom w:val="single" w:sz="4" w:space="0" w:color="7B4DB0"/>
              <w:right w:val="single" w:sz="4" w:space="0" w:color="7B4DB0"/>
            </w:tcBorders>
            <w:shd w:val="clear" w:color="auto" w:fill="EDE4F7"/>
            <w:tcMar>
              <w:top w:w="150" w:type="dxa"/>
              <w:left w:w="180" w:type="dxa"/>
              <w:bottom w:w="150" w:type="dxa"/>
              <w:right w:w="180" w:type="dxa"/>
            </w:tcMar>
          </w:tcPr>
          <w:p w14:paraId="751153BB" w14:textId="77777777" w:rsidR="00E95DBB" w:rsidRDefault="00E33D02">
            <w:pPr>
              <w:spacing w:before="60" w:after="60"/>
            </w:pPr>
            <w:r>
              <w:rPr>
                <w:rFonts w:ascii="Arial" w:eastAsia="Arial" w:hAnsi="Arial" w:cs="Arial"/>
                <w:color w:val="222222"/>
                <w:sz w:val="22"/>
                <w:szCs w:val="22"/>
              </w:rPr>
              <w:t>The data you collected today is a small version of what population geneticists do at a global scale. Here are three ways this science shapes the real world:</w:t>
            </w:r>
          </w:p>
          <w:p w14:paraId="751153BC" w14:textId="77777777" w:rsidR="00E95DBB" w:rsidRDefault="00E95DBB">
            <w:pPr>
              <w:spacing w:before="80"/>
            </w:pPr>
          </w:p>
          <w:p w14:paraId="751153BD" w14:textId="77777777" w:rsidR="00E95DBB" w:rsidRDefault="00E33D02">
            <w:pPr>
              <w:spacing w:before="60" w:after="60"/>
            </w:pPr>
            <w:r>
              <w:rPr>
                <w:rFonts w:ascii="Arial" w:eastAsia="Arial" w:hAnsi="Arial" w:cs="Arial"/>
                <w:b/>
                <w:bCs/>
                <w:color w:val="222222"/>
                <w:sz w:val="22"/>
                <w:szCs w:val="22"/>
              </w:rPr>
              <w:t xml:space="preserve">Tracing Human History:  </w:t>
            </w:r>
            <w:r>
              <w:rPr>
                <w:rFonts w:ascii="Arial" w:eastAsia="Arial" w:hAnsi="Arial" w:cs="Arial"/>
                <w:color w:val="222222"/>
                <w:sz w:val="22"/>
                <w:szCs w:val="22"/>
              </w:rPr>
              <w:t>By comparing allele frequencies across populations on different continents, scientists have mapped how modern humans migrated out of Africa roughly 60,000 years ago and spread across the globe. Your DNA carries echoes of that journey.</w:t>
            </w:r>
          </w:p>
          <w:p w14:paraId="751153BE" w14:textId="77777777" w:rsidR="00E95DBB" w:rsidRDefault="00E95DBB">
            <w:pPr>
              <w:spacing w:before="60"/>
            </w:pPr>
          </w:p>
          <w:p w14:paraId="751153BF" w14:textId="77777777" w:rsidR="00E95DBB" w:rsidRDefault="00E33D02">
            <w:pPr>
              <w:spacing w:before="60" w:after="60"/>
            </w:pPr>
            <w:r>
              <w:rPr>
                <w:rFonts w:ascii="Arial" w:eastAsia="Arial" w:hAnsi="Arial" w:cs="Arial"/>
                <w:b/>
                <w:bCs/>
                <w:color w:val="222222"/>
                <w:sz w:val="22"/>
                <w:szCs w:val="22"/>
              </w:rPr>
              <w:t xml:space="preserve">Understanding Disease Risk:  </w:t>
            </w:r>
            <w:r>
              <w:rPr>
                <w:rFonts w:ascii="Arial" w:eastAsia="Arial" w:hAnsi="Arial" w:cs="Arial"/>
                <w:color w:val="222222"/>
                <w:sz w:val="22"/>
                <w:szCs w:val="22"/>
              </w:rPr>
              <w:t>The sickle cell allele is more common in people with ancestry from malaria-prone regions because carrying one copy of the allele offers partial protection against malaria. This is natural selection in action — and it shows why knowing a population's allele frequencies can help doctors predict and treat disease.</w:t>
            </w:r>
          </w:p>
          <w:p w14:paraId="751153C0" w14:textId="77777777" w:rsidR="00E95DBB" w:rsidRDefault="00E95DBB">
            <w:pPr>
              <w:spacing w:before="60"/>
            </w:pPr>
          </w:p>
          <w:p w14:paraId="751153C1" w14:textId="77777777" w:rsidR="00E95DBB" w:rsidRDefault="00E33D02">
            <w:pPr>
              <w:spacing w:before="60" w:after="60"/>
            </w:pPr>
            <w:r>
              <w:rPr>
                <w:rFonts w:ascii="Arial" w:eastAsia="Arial" w:hAnsi="Arial" w:cs="Arial"/>
                <w:b/>
                <w:bCs/>
                <w:color w:val="222222"/>
                <w:sz w:val="22"/>
                <w:szCs w:val="22"/>
              </w:rPr>
              <w:t xml:space="preserve">Personalized Medicine:  </w:t>
            </w:r>
            <w:r>
              <w:rPr>
                <w:rFonts w:ascii="Arial" w:eastAsia="Arial" w:hAnsi="Arial" w:cs="Arial"/>
                <w:color w:val="222222"/>
                <w:sz w:val="22"/>
                <w:szCs w:val="22"/>
              </w:rPr>
              <w:t>Pharmaceutical companies are beginning to develop medicines that work differently based on a patient's genetic background. Understanding allele frequencies in different populations is essential to making sure these medicines work for everyone.</w:t>
            </w:r>
          </w:p>
          <w:p w14:paraId="751153C2" w14:textId="77777777" w:rsidR="00E95DBB" w:rsidRDefault="00E95DBB">
            <w:pPr>
              <w:spacing w:before="80"/>
            </w:pPr>
          </w:p>
          <w:p w14:paraId="751153C3" w14:textId="77777777" w:rsidR="00E95DBB" w:rsidRDefault="00E33D02">
            <w:pPr>
              <w:spacing w:before="60" w:after="60"/>
            </w:pPr>
            <w:r>
              <w:rPr>
                <w:rFonts w:ascii="Arial" w:eastAsia="Arial" w:hAnsi="Arial" w:cs="Arial"/>
                <w:color w:val="3A1A6A"/>
                <w:sz w:val="22"/>
                <w:szCs w:val="22"/>
              </w:rPr>
              <w:t>Science celebrates human diversity. Every allele frequency difference between populations is a piece of our shared human story.</w:t>
            </w:r>
          </w:p>
        </w:tc>
      </w:tr>
    </w:tbl>
    <w:p w14:paraId="751153C5" w14:textId="77777777" w:rsidR="00E95DBB" w:rsidRDefault="00E95DBB">
      <w:pPr>
        <w:spacing w:before="180"/>
      </w:pPr>
    </w:p>
    <w:tbl>
      <w:tblPr>
        <w:tblStyle w:val="af0"/>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4"/>
      </w:tblGrid>
      <w:tr w:rsidR="00E95DBB" w14:paraId="751153C7" w14:textId="77777777">
        <w:tc>
          <w:tcPr>
            <w:tcW w:w="10224" w:type="dxa"/>
            <w:tcBorders>
              <w:top w:val="nil"/>
              <w:left w:val="nil"/>
              <w:bottom w:val="nil"/>
              <w:right w:val="nil"/>
            </w:tcBorders>
            <w:shd w:val="clear" w:color="auto" w:fill="5B2D8E"/>
            <w:tcMar>
              <w:top w:w="140" w:type="dxa"/>
              <w:left w:w="360" w:type="dxa"/>
              <w:bottom w:w="140" w:type="dxa"/>
              <w:right w:w="360" w:type="dxa"/>
            </w:tcMar>
          </w:tcPr>
          <w:p w14:paraId="751153C6" w14:textId="77777777" w:rsidR="00E95DBB" w:rsidRDefault="00E33D02">
            <w:pPr>
              <w:jc w:val="center"/>
            </w:pPr>
            <w:r>
              <w:rPr>
                <w:rFonts w:ascii="Arial" w:eastAsia="Arial" w:hAnsi="Arial" w:cs="Arial"/>
                <w:color w:val="EDE4F7"/>
                <w:sz w:val="18"/>
                <w:szCs w:val="18"/>
              </w:rPr>
              <w:t>Avante Science  |  avantescience.org  |  Empowering young minds through equitable, hands-on science education</w:t>
            </w:r>
          </w:p>
        </w:tc>
      </w:tr>
    </w:tbl>
    <w:p w14:paraId="751153C8" w14:textId="77777777" w:rsidR="00E95DBB" w:rsidRDefault="00E95DBB">
      <w:pPr>
        <w:widowControl w:val="0"/>
        <w:pBdr>
          <w:top w:val="nil"/>
          <w:left w:val="nil"/>
          <w:bottom w:val="nil"/>
          <w:right w:val="nil"/>
          <w:between w:val="nil"/>
        </w:pBdr>
        <w:spacing w:line="276" w:lineRule="auto"/>
      </w:pPr>
    </w:p>
    <w:p>
      <w:pPr>
        <w:spacing w:after="40"/>
      </w:pPr>
    </w:p>
    <w:sectPr w:rsidR="00E95DBB">
      <w:pgSz w:w="12240" w:h="15840"/>
      <w:pgMar w:top="1008" w:right="1008" w:bottom="1008" w:left="1008"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nifer Virnich" w:date="2026-03-23T02:56:00Z" w:initials="">
    <w:p w14:paraId="751153C9" w14:textId="77777777" w:rsidR="00E95DBB" w:rsidRDefault="008F4646">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E33D02">
        <w:rPr>
          <w:rFonts w:ascii="Arial" w:eastAsia="Arial" w:hAnsi="Arial" w:cs="Arial"/>
          <w:color w:val="000000"/>
          <w:sz w:val="22"/>
          <w:szCs w:val="22"/>
        </w:rPr>
        <w:t>They test 1 &amp; 2 in class at the start of the genetics unit.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1153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1153C9" w16cid:durableId="751153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C48FE18-AC3A-4557-B2FB-E77D4CD04FD7}"/>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1254552A-E397-4998-BE33-25BC62313985}"/>
  </w:font>
  <w:font w:name="Cambria">
    <w:panose1 w:val="02040503050406030204"/>
    <w:charset w:val="00"/>
    <w:family w:val="roman"/>
    <w:pitch w:val="variable"/>
    <w:sig w:usb0="E00006FF" w:usb1="420024FF" w:usb2="02000000" w:usb3="00000000" w:csb0="0000019F" w:csb1="00000000"/>
    <w:embedRegular r:id="rId3" w:fontKey="{3B8DA30E-9D45-4EE6-9B07-80C7B99DB42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6337"/>
    <w:multiLevelType w:val="multilevel"/>
    <w:tmpl w:val="F306F4A6"/>
    <w:lvl w:ilvl="0">
      <w:start w:val="1"/>
      <w:numFmt w:val="bullet"/>
      <w:lvlText w:val="◦"/>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FB928E4"/>
    <w:multiLevelType w:val="multilevel"/>
    <w:tmpl w:val="F1D28AB4"/>
    <w:lvl w:ilvl="0">
      <w:start w:val="1"/>
      <w:numFmt w:val="decimal"/>
      <w:lvlText w:val="%1."/>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4991DE8"/>
    <w:multiLevelType w:val="multilevel"/>
    <w:tmpl w:val="E73ED704"/>
    <w:lvl w:ilvl="0">
      <w:start w:val="1"/>
      <w:numFmt w:val="bullet"/>
      <w:lvlText w:val="•"/>
      <w:lvlJc w:val="left"/>
      <w:pPr>
        <w:ind w:left="6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66138038">
    <w:abstractNumId w:val="2"/>
  </w:num>
  <w:num w:numId="2" w16cid:durableId="766585700">
    <w:abstractNumId w:val="1"/>
  </w:num>
  <w:num w:numId="3" w16cid:durableId="111366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BB"/>
    <w:rsid w:val="00834523"/>
    <w:rsid w:val="008F4646"/>
    <w:rsid w:val="00E9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5296"/>
  <w15:docId w15:val="{D2768CD1-A61A-4AE6-ADF1-813ABA10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WnxJ/GUStuKzG7sMmR97K0RMKg==">CgMxLjAaJwoBMBIiCiAIBCocCgtBQUFCMTMtLUtjVRAIGgtBQUFCMTMtLUtjVRokCgExEh8KHQgHQhkKBUFyaWFsEhBBcmlhbCBVbmljb2RlIE1TGh8KATISGgoYCAlSFAoSdGFibGUuYTJ3aHlxNDdidDM1IvIECgtBQUFCMTMtLUtjVRLABAoLQUFBQjEzLS1LY1USC0FBQUIxMy0tS2NVGkwKCXRleHQvaHRtbBI/VGhleSB0ZXN0IDEgJmFtcDsgMiBpbiBjbGFzcyBhdCB0aGUgc3RhcnQgb2YgdGhlIGdlbmV0aWNzIHVuaXQuIkkKCnRleHQvcGxhaW4SO1RoZXkgdGVzdCAxICYgMiBpbiBjbGFzcyBhdCB0aGUgc3RhcnQgb2YgdGhlIGdlbmV0aWNzIHVuaXQuKhsiFTExNzEwNTEyMjU4NDI0ODM2MjM1NygAOAAwtpj+xNEzOLaY/sTRM0r1AQoKdGV4dC9wbGFpbhLmAWU/IFRyeSBpdCBub3cuIFRvbmd1ZSByb2xsaW5nID0geWVzIG9yIG5vLgoKMi4gRWFybG9iZSBBdHRhY2htZW50ICBMb29rIGF0IHlvdXIgZWFybG9iZXMgaW4gYSBtaXJyb3Igb3IgZmVlbCB0aGVtLiBJZiB0aGUgYm90dG9tIG9mIHlvdXIgZWFybG9iZSBoYW5ncyBmcmVlbHkgYXdheSBmcm9tIHlvdXIgaGVhZCA9IGZyZWUuIElmIGl0IGNvbm5lY3RzIGRpcmVjdGx5IHRvIHlvdXIgZmFjZSB3aXRoIG5vWgxjcmZwZDBmZXRoZ3lyAiAAeACaAQYIABAAGACqAUESP1RoZXkgdGVzdCAxICZhbXA7IDIgaW4gY2xhc3MgYXQgdGhlIHN0YXJ0IG9mIHRoZSBnZW5ldGljcyB1bml0LrABALgBAMgBABi2mP7E0TMgtpj+xNEzMABCEGtpeC5mdTcwYTFvZHRobHo4AGooChRzdWdnZXN0LmJ5eXZzOThxeDQ1NBIQSmVubmlmZXIgVmlybmljaGooChRzdWdnZXN0LjFiMmlnem51ZWQ3cRIQSmVubmlmZXIgVmlybmljaHIhMWdlbEt6T1FsUXN0QWZWOHdrb2xrcWdHSWFfQlB2dG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1456</Words>
  <Characters>7909</Characters>
  <Application>Microsoft Office Word</Application>
  <DocSecurity>0</DocSecurity>
  <Lines>316</Lines>
  <Paragraphs>164</Paragraphs>
  <ScaleCrop>false</ScaleCrop>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Anuj Gaggar</cp:lastModifiedBy>
  <cp:revision>2</cp:revision>
  <dcterms:created xsi:type="dcterms:W3CDTF">2026-03-17T05:33:00Z</dcterms:created>
  <dcterms:modified xsi:type="dcterms:W3CDTF">2026-04-06T22:04:00Z</dcterms:modified>
</cp:coreProperties>
</file>